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819" w:rsidRDefault="00746819" w:rsidP="00746819">
      <w:pPr>
        <w:pStyle w:val="Heading2"/>
        <w:tabs>
          <w:tab w:val="clear" w:pos="576"/>
        </w:tabs>
        <w:jc w:val="left"/>
        <w:rPr>
          <w:rFonts w:ascii="Times New Roman" w:hAnsi="Times New Roman"/>
          <w:b/>
          <w:i w:val="0"/>
          <w:sz w:val="28"/>
          <w:szCs w:val="28"/>
          <w:u w:val="single"/>
          <w:lang w:val="it-IT"/>
        </w:rPr>
      </w:pPr>
    </w:p>
    <w:p w:rsidR="00746819" w:rsidRDefault="00746819" w:rsidP="00746819">
      <w:pPr>
        <w:pStyle w:val="Heading2"/>
        <w:tabs>
          <w:tab w:val="clear" w:pos="576"/>
        </w:tabs>
        <w:jc w:val="left"/>
        <w:rPr>
          <w:rFonts w:ascii="Times New Roman" w:hAnsi="Times New Roman"/>
          <w:b/>
          <w:i w:val="0"/>
          <w:sz w:val="28"/>
          <w:szCs w:val="28"/>
          <w:u w:val="single"/>
          <w:lang w:val="it-IT"/>
        </w:rPr>
      </w:pPr>
    </w:p>
    <w:p w:rsidR="00746819" w:rsidRPr="00DD4B01" w:rsidRDefault="00746819" w:rsidP="00746819">
      <w:pPr>
        <w:pStyle w:val="Heading2"/>
        <w:tabs>
          <w:tab w:val="clear" w:pos="576"/>
        </w:tabs>
        <w:jc w:val="left"/>
        <w:rPr>
          <w:rFonts w:ascii="Times New Roman" w:hAnsi="Times New Roman"/>
          <w:b/>
          <w:i w:val="0"/>
          <w:sz w:val="28"/>
          <w:szCs w:val="28"/>
          <w:u w:val="single"/>
          <w:lang w:val="it-IT"/>
        </w:rPr>
      </w:pPr>
      <w:r w:rsidRPr="00DD4B01">
        <w:rPr>
          <w:rFonts w:ascii="Times New Roman" w:hAnsi="Times New Roman"/>
          <w:b/>
          <w:i w:val="0"/>
          <w:sz w:val="28"/>
          <w:szCs w:val="28"/>
          <w:u w:val="single"/>
          <w:lang w:val="it-IT"/>
        </w:rPr>
        <w:t>NOTA 10</w:t>
      </w:r>
    </w:p>
    <w:p w:rsidR="00746819" w:rsidRPr="00DD4B01" w:rsidRDefault="00746819" w:rsidP="00746819">
      <w:pPr>
        <w:rPr>
          <w:lang w:val="it-IT"/>
        </w:rPr>
      </w:pPr>
    </w:p>
    <w:p w:rsidR="00746819" w:rsidRPr="00DD4B01" w:rsidRDefault="00746819" w:rsidP="00746819">
      <w:pPr>
        <w:rPr>
          <w:lang w:val="it-IT"/>
        </w:rPr>
      </w:pPr>
    </w:p>
    <w:p w:rsidR="00746819" w:rsidRPr="004B0A8A" w:rsidRDefault="00746819" w:rsidP="00746819">
      <w:pPr>
        <w:pStyle w:val="Heading2"/>
        <w:tabs>
          <w:tab w:val="clear" w:pos="576"/>
        </w:tabs>
        <w:jc w:val="left"/>
        <w:rPr>
          <w:rFonts w:ascii="Times New Roman" w:hAnsi="Times New Roman"/>
          <w:b/>
          <w:szCs w:val="24"/>
          <w:u w:val="single"/>
          <w:lang w:val="it-IT"/>
        </w:rPr>
      </w:pPr>
    </w:p>
    <w:p w:rsidR="00746819" w:rsidRPr="004B0A8A" w:rsidRDefault="00746819" w:rsidP="00746819">
      <w:pPr>
        <w:pStyle w:val="Heading2"/>
        <w:tabs>
          <w:tab w:val="clear" w:pos="576"/>
        </w:tabs>
        <w:jc w:val="left"/>
        <w:rPr>
          <w:rFonts w:ascii="Times New Roman" w:hAnsi="Times New Roman"/>
          <w:b/>
          <w:szCs w:val="24"/>
          <w:u w:val="single"/>
          <w:lang w:val="it-IT"/>
        </w:rPr>
      </w:pPr>
    </w:p>
    <w:p w:rsidR="00746819" w:rsidRPr="00BA48CB" w:rsidRDefault="00746819" w:rsidP="00746819">
      <w:pPr>
        <w:pStyle w:val="Heading2"/>
        <w:tabs>
          <w:tab w:val="clear" w:pos="576"/>
        </w:tabs>
        <w:jc w:val="left"/>
        <w:rPr>
          <w:rFonts w:ascii="Times New Roman" w:hAnsi="Times New Roman"/>
          <w:b/>
          <w:szCs w:val="24"/>
          <w:u w:val="single"/>
          <w:lang w:val="it-IT"/>
        </w:rPr>
      </w:pPr>
    </w:p>
    <w:p w:rsidR="00746819" w:rsidRPr="00DD4B01" w:rsidRDefault="00746819" w:rsidP="00746819">
      <w:pPr>
        <w:pStyle w:val="Heading2"/>
        <w:tabs>
          <w:tab w:val="clear" w:pos="576"/>
        </w:tabs>
        <w:jc w:val="left"/>
        <w:rPr>
          <w:rFonts w:ascii="Times New Roman" w:hAnsi="Times New Roman"/>
          <w:b/>
          <w:szCs w:val="24"/>
          <w:u w:val="single"/>
          <w:lang w:val="it-IT"/>
        </w:rPr>
      </w:pPr>
      <w:r w:rsidRPr="00DD4B01">
        <w:rPr>
          <w:rFonts w:ascii="Times New Roman" w:hAnsi="Times New Roman"/>
          <w:b/>
          <w:i w:val="0"/>
          <w:sz w:val="28"/>
          <w:szCs w:val="28"/>
          <w:u w:val="single"/>
          <w:lang w:val="it-IT"/>
        </w:rPr>
        <w:t>ALTE INFORMATII</w:t>
      </w:r>
    </w:p>
    <w:p w:rsidR="00746819" w:rsidRPr="00DD4B01" w:rsidRDefault="00746819" w:rsidP="00746819">
      <w:pPr>
        <w:pStyle w:val="BodyText"/>
        <w:rPr>
          <w:rFonts w:cs="Arial"/>
          <w:b w:val="0"/>
          <w:sz w:val="22"/>
          <w:szCs w:val="22"/>
          <w:lang w:val="it-IT"/>
        </w:rPr>
      </w:pPr>
    </w:p>
    <w:p w:rsidR="00746819" w:rsidRDefault="00746819" w:rsidP="00746819">
      <w:pPr>
        <w:pStyle w:val="BodyText"/>
        <w:rPr>
          <w:rFonts w:cs="Arial"/>
          <w:b w:val="0"/>
          <w:sz w:val="22"/>
          <w:szCs w:val="22"/>
          <w:lang w:val="it-IT"/>
        </w:rPr>
      </w:pPr>
    </w:p>
    <w:p w:rsidR="00BB7BC2" w:rsidRDefault="00BB7BC2" w:rsidP="00746819">
      <w:pPr>
        <w:pStyle w:val="BodyText"/>
        <w:rPr>
          <w:rFonts w:cs="Arial"/>
          <w:b w:val="0"/>
          <w:sz w:val="22"/>
          <w:szCs w:val="22"/>
          <w:lang w:val="it-IT"/>
        </w:rPr>
      </w:pPr>
    </w:p>
    <w:p w:rsidR="00BB7BC2" w:rsidRDefault="00BB7BC2" w:rsidP="00746819">
      <w:pPr>
        <w:pStyle w:val="BodyText"/>
        <w:rPr>
          <w:rFonts w:cs="Arial"/>
          <w:b w:val="0"/>
          <w:sz w:val="22"/>
          <w:szCs w:val="22"/>
          <w:lang w:val="it-IT"/>
        </w:rPr>
      </w:pPr>
    </w:p>
    <w:p w:rsidR="00746819" w:rsidRDefault="00746819" w:rsidP="00746819">
      <w:pPr>
        <w:pStyle w:val="BodyText"/>
        <w:rPr>
          <w:rFonts w:cs="Arial"/>
          <w:b w:val="0"/>
          <w:sz w:val="22"/>
          <w:szCs w:val="22"/>
          <w:lang w:val="it-IT"/>
        </w:rPr>
      </w:pPr>
    </w:p>
    <w:p w:rsidR="00746819" w:rsidRPr="00DD4B01" w:rsidRDefault="00746819" w:rsidP="00746819">
      <w:pPr>
        <w:pStyle w:val="BodyText"/>
        <w:rPr>
          <w:rFonts w:cs="Arial"/>
          <w:b w:val="0"/>
          <w:sz w:val="22"/>
          <w:szCs w:val="22"/>
          <w:lang w:val="it-IT"/>
        </w:rPr>
      </w:pPr>
    </w:p>
    <w:p w:rsidR="00746819" w:rsidRDefault="00746819" w:rsidP="00746819">
      <w:pPr>
        <w:pStyle w:val="BodyText"/>
        <w:rPr>
          <w:rFonts w:cs="Arial"/>
          <w:b w:val="0"/>
          <w:sz w:val="22"/>
          <w:szCs w:val="22"/>
          <w:lang w:val="it-IT"/>
        </w:rPr>
      </w:pPr>
    </w:p>
    <w:p w:rsidR="00746819" w:rsidRPr="00BB7BC2" w:rsidRDefault="00746819" w:rsidP="00746819">
      <w:pPr>
        <w:pStyle w:val="BodyText"/>
        <w:rPr>
          <w:rFonts w:cs="Arial"/>
          <w:b w:val="0"/>
          <w:sz w:val="24"/>
          <w:szCs w:val="24"/>
          <w:lang w:val="it-IT"/>
        </w:rPr>
      </w:pPr>
      <w:r w:rsidRPr="00BB7BC2">
        <w:rPr>
          <w:rFonts w:cs="Arial"/>
          <w:b w:val="0"/>
          <w:sz w:val="24"/>
          <w:szCs w:val="24"/>
          <w:lang w:val="it-IT"/>
        </w:rPr>
        <w:t>10.1. Informatii cu privire la Societate</w:t>
      </w:r>
    </w:p>
    <w:p w:rsidR="00746819" w:rsidRPr="00DD4B01" w:rsidRDefault="00746819" w:rsidP="00746819">
      <w:pPr>
        <w:pStyle w:val="BodyText"/>
        <w:rPr>
          <w:rFonts w:cs="Arial"/>
          <w:b w:val="0"/>
          <w:sz w:val="22"/>
          <w:szCs w:val="22"/>
          <w:lang w:val="it-IT"/>
        </w:rPr>
      </w:pPr>
    </w:p>
    <w:p w:rsidR="00746819" w:rsidRDefault="00746819" w:rsidP="00746819">
      <w:pPr>
        <w:pStyle w:val="BodyText"/>
        <w:ind w:firstLine="720"/>
        <w:rPr>
          <w:rFonts w:cs="Arial"/>
          <w:b w:val="0"/>
          <w:sz w:val="22"/>
          <w:szCs w:val="22"/>
          <w:lang w:val="it-IT"/>
        </w:rPr>
      </w:pPr>
      <w:r w:rsidRPr="00DD4B01">
        <w:rPr>
          <w:rFonts w:cs="Arial"/>
          <w:b w:val="0"/>
          <w:sz w:val="22"/>
          <w:szCs w:val="22"/>
          <w:lang w:val="it-IT"/>
        </w:rPr>
        <w:t xml:space="preserve">Societatea comerciala “SINTEROM” S.A. Cluj Napoca , este persoana juridica romana, avand forma de societate deschisa pe actiuni   </w:t>
      </w:r>
      <w:r>
        <w:rPr>
          <w:rFonts w:cs="Arial"/>
          <w:b w:val="0"/>
          <w:sz w:val="22"/>
          <w:szCs w:val="22"/>
          <w:lang w:val="it-IT"/>
        </w:rPr>
        <w:t>.</w:t>
      </w:r>
    </w:p>
    <w:p w:rsidR="00746819" w:rsidRDefault="00746819" w:rsidP="00746819">
      <w:pPr>
        <w:pStyle w:val="BodyText"/>
        <w:ind w:firstLine="720"/>
        <w:rPr>
          <w:rFonts w:cs="Arial"/>
          <w:b w:val="0"/>
          <w:sz w:val="22"/>
          <w:szCs w:val="22"/>
          <w:lang w:val="it-IT"/>
        </w:rPr>
      </w:pPr>
      <w:r>
        <w:rPr>
          <w:rFonts w:cs="Arial"/>
          <w:b w:val="0"/>
          <w:sz w:val="22"/>
          <w:szCs w:val="22"/>
          <w:lang w:val="it-IT"/>
        </w:rPr>
        <w:t>Conform Deciziei ASF nr.1060/2015, actiunile societatii SINTEROM au fost admise la tranzactionare in cadrul Sistemului Alternativ de Tranzactionare (ATS) administrat de Bursa De Valori Bucuresti</w:t>
      </w:r>
      <w:r w:rsidRPr="00DD4B01">
        <w:rPr>
          <w:rFonts w:cs="Arial"/>
          <w:b w:val="0"/>
          <w:sz w:val="22"/>
          <w:szCs w:val="22"/>
          <w:lang w:val="it-IT"/>
        </w:rPr>
        <w:t>.</w:t>
      </w:r>
    </w:p>
    <w:p w:rsidR="00746819" w:rsidRPr="00DD4B01" w:rsidRDefault="00746819" w:rsidP="00746819">
      <w:pPr>
        <w:pStyle w:val="BodyText"/>
        <w:rPr>
          <w:rFonts w:cs="Arial"/>
          <w:b w:val="0"/>
          <w:sz w:val="22"/>
          <w:szCs w:val="22"/>
          <w:lang w:val="it-IT"/>
        </w:rPr>
      </w:pPr>
      <w:r w:rsidRPr="00DD4B01">
        <w:rPr>
          <w:rFonts w:cs="Arial"/>
          <w:b w:val="0"/>
          <w:sz w:val="22"/>
          <w:szCs w:val="22"/>
          <w:lang w:val="it-IT"/>
        </w:rPr>
        <w:t xml:space="preserve"> Simbolul sub care sunt tranzactionate actiunile societatii Sinterom SA  este SIRM.</w:t>
      </w:r>
    </w:p>
    <w:p w:rsidR="00746819" w:rsidRDefault="00746819" w:rsidP="00746819">
      <w:pPr>
        <w:pStyle w:val="BodyText"/>
        <w:rPr>
          <w:rFonts w:cs="Arial"/>
          <w:b w:val="0"/>
          <w:sz w:val="22"/>
          <w:szCs w:val="22"/>
          <w:lang w:val="it-IT"/>
        </w:rPr>
      </w:pPr>
    </w:p>
    <w:p w:rsidR="00746819" w:rsidRDefault="00746819" w:rsidP="00746819">
      <w:pPr>
        <w:pStyle w:val="BodyText"/>
        <w:rPr>
          <w:rFonts w:cs="Arial"/>
          <w:b w:val="0"/>
          <w:sz w:val="22"/>
          <w:szCs w:val="22"/>
          <w:lang w:val="it-IT"/>
        </w:rPr>
      </w:pPr>
    </w:p>
    <w:p w:rsidR="00746819" w:rsidRDefault="00746819" w:rsidP="00BB7BC2">
      <w:pPr>
        <w:pStyle w:val="BodyText"/>
        <w:rPr>
          <w:rFonts w:cs="Arial"/>
          <w:b w:val="0"/>
          <w:sz w:val="22"/>
          <w:szCs w:val="22"/>
          <w:lang w:val="it-IT"/>
        </w:rPr>
      </w:pPr>
      <w:r w:rsidRPr="00BB7BC2">
        <w:rPr>
          <w:rFonts w:cs="Arial"/>
          <w:i/>
          <w:sz w:val="22"/>
          <w:szCs w:val="22"/>
          <w:lang w:val="it-IT"/>
        </w:rPr>
        <w:t>Sediul social</w:t>
      </w:r>
      <w:r w:rsidRPr="00DD4B01">
        <w:rPr>
          <w:rFonts w:cs="Arial"/>
          <w:b w:val="0"/>
          <w:sz w:val="22"/>
          <w:szCs w:val="22"/>
          <w:lang w:val="it-IT"/>
        </w:rPr>
        <w:t xml:space="preserve"> este in  Romania , municipiul Cluj Napoca , B-dul Muncii Nr 12, jud. Cluj</w:t>
      </w:r>
    </w:p>
    <w:p w:rsidR="00BB7BC2" w:rsidRPr="00DD4B01" w:rsidRDefault="00BB7BC2" w:rsidP="00BB7BC2">
      <w:pPr>
        <w:pStyle w:val="BodyText"/>
        <w:rPr>
          <w:rFonts w:cs="Arial"/>
          <w:b w:val="0"/>
          <w:sz w:val="22"/>
          <w:szCs w:val="22"/>
          <w:lang w:val="it-IT"/>
        </w:rPr>
      </w:pPr>
    </w:p>
    <w:p w:rsidR="00746819" w:rsidRPr="00DD4B01" w:rsidRDefault="00746819" w:rsidP="00746819">
      <w:pPr>
        <w:pStyle w:val="BodyText"/>
        <w:rPr>
          <w:rFonts w:cs="Arial"/>
          <w:b w:val="0"/>
          <w:sz w:val="22"/>
          <w:szCs w:val="22"/>
          <w:lang w:val="it-IT"/>
        </w:rPr>
      </w:pPr>
      <w:r w:rsidRPr="00BB7BC2">
        <w:rPr>
          <w:rFonts w:cs="Arial"/>
          <w:i/>
          <w:sz w:val="22"/>
          <w:szCs w:val="22"/>
          <w:lang w:val="it-IT"/>
        </w:rPr>
        <w:t>Obiectul  de activitate</w:t>
      </w:r>
      <w:r w:rsidRPr="00DD4B01">
        <w:rPr>
          <w:rFonts w:cs="Arial"/>
          <w:b w:val="0"/>
          <w:sz w:val="22"/>
          <w:szCs w:val="22"/>
          <w:lang w:val="it-IT"/>
        </w:rPr>
        <w:t xml:space="preserve"> al societatii este : producerea si comercializarea pieselor sinterizate  din pu</w:t>
      </w:r>
      <w:r w:rsidR="00BB7BC2">
        <w:rPr>
          <w:rFonts w:cs="Arial"/>
          <w:b w:val="0"/>
          <w:sz w:val="22"/>
          <w:szCs w:val="22"/>
          <w:lang w:val="it-IT"/>
        </w:rPr>
        <w:t>lberi metalice si nemetalice,  e</w:t>
      </w:r>
      <w:r w:rsidRPr="00DD4B01">
        <w:rPr>
          <w:rFonts w:cs="Arial"/>
          <w:b w:val="0"/>
          <w:sz w:val="22"/>
          <w:szCs w:val="22"/>
          <w:lang w:val="it-IT"/>
        </w:rPr>
        <w:t>fectuarea operatiunilor de comert exterior.</w:t>
      </w:r>
    </w:p>
    <w:p w:rsidR="00746819" w:rsidRDefault="00746819" w:rsidP="00746819">
      <w:pPr>
        <w:pStyle w:val="BodyText"/>
        <w:rPr>
          <w:rFonts w:cs="Arial"/>
          <w:b w:val="0"/>
          <w:sz w:val="22"/>
          <w:szCs w:val="22"/>
          <w:lang w:val="it-IT"/>
        </w:rPr>
      </w:pPr>
    </w:p>
    <w:p w:rsidR="00746819" w:rsidRDefault="00746819" w:rsidP="00746819">
      <w:pPr>
        <w:pStyle w:val="BodyText"/>
        <w:ind w:firstLine="720"/>
        <w:rPr>
          <w:rFonts w:cs="Arial"/>
          <w:b w:val="0"/>
          <w:sz w:val="22"/>
          <w:szCs w:val="22"/>
          <w:lang w:val="it-IT"/>
        </w:rPr>
      </w:pPr>
      <w:r w:rsidRPr="00DD4B01">
        <w:rPr>
          <w:rFonts w:cs="Arial"/>
          <w:b w:val="0"/>
          <w:sz w:val="22"/>
          <w:szCs w:val="22"/>
          <w:lang w:val="it-IT"/>
        </w:rPr>
        <w:t>Domeniul principal de activitate al societatii este : CAEN 2550  Fabricarea produselor metalice obtinute prin deformare plastica , metalurgia pulberilor.</w:t>
      </w:r>
    </w:p>
    <w:p w:rsidR="00B04AF6" w:rsidRPr="00092197" w:rsidRDefault="003D7886" w:rsidP="00746819">
      <w:pPr>
        <w:pStyle w:val="BodyText"/>
        <w:rPr>
          <w:rFonts w:cs="Arial"/>
          <w:b w:val="0"/>
          <w:sz w:val="22"/>
          <w:szCs w:val="22"/>
          <w:lang w:val="it-IT"/>
        </w:rPr>
      </w:pPr>
      <w:r w:rsidRPr="00253B23">
        <w:rPr>
          <w:rFonts w:cs="Arial"/>
          <w:b w:val="0"/>
          <w:sz w:val="22"/>
          <w:szCs w:val="22"/>
          <w:lang w:val="it-IT"/>
        </w:rPr>
        <w:tab/>
      </w:r>
      <w:r w:rsidR="00092197" w:rsidRPr="00092197">
        <w:rPr>
          <w:rFonts w:cs="Arial"/>
          <w:b w:val="0"/>
          <w:sz w:val="22"/>
          <w:szCs w:val="22"/>
          <w:lang w:val="it-IT"/>
        </w:rPr>
        <w:t>Incepand cu anul 2022</w:t>
      </w:r>
      <w:r w:rsidR="00092197">
        <w:rPr>
          <w:rFonts w:cs="Arial"/>
          <w:b w:val="0"/>
          <w:sz w:val="22"/>
          <w:szCs w:val="22"/>
          <w:lang w:val="it-IT"/>
        </w:rPr>
        <w:t xml:space="preserve">  activitatea de productie a societatii a intrat intr-un proces de restructurare iar din 30 iunie 2023 productia a fost oprita definitiv,</w:t>
      </w:r>
      <w:r w:rsidR="00382988" w:rsidRPr="00092197">
        <w:rPr>
          <w:rFonts w:cs="Arial"/>
          <w:b w:val="0"/>
          <w:sz w:val="22"/>
          <w:szCs w:val="22"/>
          <w:lang w:val="it-IT"/>
        </w:rPr>
        <w:t>.</w:t>
      </w:r>
    </w:p>
    <w:p w:rsidR="00BC77B2" w:rsidRPr="00092197" w:rsidRDefault="00BC77B2" w:rsidP="00B04AF6">
      <w:pPr>
        <w:pStyle w:val="BodyText"/>
        <w:rPr>
          <w:rFonts w:cs="Arial"/>
          <w:b w:val="0"/>
          <w:sz w:val="22"/>
          <w:szCs w:val="22"/>
          <w:lang w:val="it-IT"/>
        </w:rPr>
      </w:pPr>
    </w:p>
    <w:p w:rsidR="00746819" w:rsidRPr="00092197" w:rsidRDefault="00746819" w:rsidP="00746819">
      <w:pPr>
        <w:pStyle w:val="BodyText"/>
        <w:rPr>
          <w:rFonts w:cs="Arial"/>
          <w:b w:val="0"/>
          <w:sz w:val="24"/>
          <w:szCs w:val="24"/>
          <w:lang w:val="it-IT"/>
        </w:rPr>
      </w:pPr>
      <w:r w:rsidRPr="00092197">
        <w:rPr>
          <w:rFonts w:cs="Arial"/>
          <w:b w:val="0"/>
          <w:sz w:val="24"/>
          <w:szCs w:val="24"/>
          <w:lang w:val="it-IT"/>
        </w:rPr>
        <w:t>10.2</w:t>
      </w:r>
      <w:r w:rsidR="00BB7BC2" w:rsidRPr="00092197">
        <w:rPr>
          <w:rFonts w:cs="Arial"/>
          <w:b w:val="0"/>
          <w:sz w:val="24"/>
          <w:szCs w:val="24"/>
          <w:lang w:val="it-IT"/>
        </w:rPr>
        <w:t>.  I</w:t>
      </w:r>
      <w:r w:rsidRPr="00092197">
        <w:rPr>
          <w:rFonts w:cs="Arial"/>
          <w:b w:val="0"/>
          <w:sz w:val="24"/>
          <w:szCs w:val="24"/>
          <w:lang w:val="it-IT"/>
        </w:rPr>
        <w:t>nformatii cu privire la relatiile societatii cu entitatile afiliate</w:t>
      </w:r>
    </w:p>
    <w:p w:rsidR="00746819" w:rsidRPr="00092197" w:rsidRDefault="00746819" w:rsidP="00746819">
      <w:pPr>
        <w:pStyle w:val="BodyText"/>
        <w:rPr>
          <w:rFonts w:cs="Arial"/>
          <w:b w:val="0"/>
          <w:sz w:val="22"/>
          <w:szCs w:val="22"/>
          <w:lang w:val="it-IT"/>
        </w:rPr>
      </w:pPr>
    </w:p>
    <w:p w:rsidR="00746819" w:rsidRPr="00092197" w:rsidRDefault="00746819" w:rsidP="00746819">
      <w:pPr>
        <w:pStyle w:val="BodyText"/>
        <w:rPr>
          <w:rFonts w:cs="Arial"/>
          <w:b w:val="0"/>
          <w:sz w:val="22"/>
          <w:szCs w:val="22"/>
          <w:lang w:val="it-IT"/>
        </w:rPr>
      </w:pPr>
      <w:r w:rsidRPr="00092197">
        <w:rPr>
          <w:rFonts w:cs="Arial"/>
          <w:b w:val="0"/>
          <w:sz w:val="22"/>
          <w:szCs w:val="22"/>
          <w:lang w:val="it-IT"/>
        </w:rPr>
        <w:t xml:space="preserve">Firma face parte din grupul SCR, din care fac parte urmatoarele societati cu activitate semnificativa:  Serviciile Comerciale Romane Piatra Neamt,  AISA Invest SA, Contactoare SA Buzau,  A1 Impex SRL, Uzuc SA Ploiesti, Somes SA Dej, A6 Impex Dej, Chimcomplex SA Borzesti, Iasitex SA Iasi, Novatextile Bumbac SRL Pitesti, Caromet SA Caransebes, INAV Bucuresti, Vitoria Serv SRL. </w:t>
      </w:r>
    </w:p>
    <w:p w:rsidR="00746819" w:rsidRPr="00092197" w:rsidRDefault="00746819" w:rsidP="00746819">
      <w:pPr>
        <w:pStyle w:val="BodyText"/>
        <w:rPr>
          <w:rFonts w:cs="Arial"/>
          <w:b w:val="0"/>
          <w:sz w:val="22"/>
          <w:szCs w:val="22"/>
          <w:lang w:val="it-IT"/>
        </w:rPr>
      </w:pPr>
    </w:p>
    <w:p w:rsidR="001C28A5" w:rsidRPr="00092197" w:rsidRDefault="001C28A5" w:rsidP="00746819">
      <w:pPr>
        <w:pStyle w:val="BodyText"/>
        <w:rPr>
          <w:rFonts w:cs="Arial"/>
          <w:b w:val="0"/>
          <w:sz w:val="22"/>
          <w:szCs w:val="22"/>
          <w:lang w:val="it-IT"/>
        </w:rPr>
      </w:pPr>
    </w:p>
    <w:p w:rsidR="00BB7BC2" w:rsidRPr="00092197" w:rsidRDefault="00BB7BC2" w:rsidP="00746819">
      <w:pPr>
        <w:pStyle w:val="BodyText"/>
        <w:rPr>
          <w:rFonts w:cs="Arial"/>
          <w:b w:val="0"/>
          <w:sz w:val="22"/>
          <w:szCs w:val="22"/>
          <w:lang w:val="it-IT"/>
        </w:rPr>
      </w:pPr>
    </w:p>
    <w:p w:rsidR="00746819" w:rsidRPr="00092197" w:rsidRDefault="00746819" w:rsidP="00746819">
      <w:pPr>
        <w:pStyle w:val="BodyText"/>
        <w:rPr>
          <w:rFonts w:cs="Arial"/>
          <w:b w:val="0"/>
          <w:sz w:val="22"/>
          <w:szCs w:val="22"/>
          <w:lang w:val="it-IT"/>
        </w:rPr>
      </w:pPr>
    </w:p>
    <w:p w:rsidR="00746819" w:rsidRDefault="00746819" w:rsidP="00746819">
      <w:pPr>
        <w:pStyle w:val="BodyText"/>
        <w:rPr>
          <w:rFonts w:cs="Arial"/>
          <w:b w:val="0"/>
          <w:sz w:val="22"/>
          <w:szCs w:val="22"/>
          <w:lang w:val="it-IT"/>
        </w:rPr>
      </w:pPr>
      <w:r>
        <w:rPr>
          <w:rFonts w:cs="Arial"/>
          <w:b w:val="0"/>
          <w:sz w:val="22"/>
          <w:szCs w:val="22"/>
          <w:lang w:val="it-IT"/>
        </w:rPr>
        <w:t>Situatia detinerilor SC SINTEROM SA reprezentand mimim  20 % la societati din grup, la data ultimului bilant depus (20</w:t>
      </w:r>
      <w:r w:rsidR="00724EF2">
        <w:rPr>
          <w:rFonts w:cs="Arial"/>
          <w:b w:val="0"/>
          <w:sz w:val="22"/>
          <w:szCs w:val="22"/>
          <w:lang w:val="it-IT"/>
        </w:rPr>
        <w:t>2</w:t>
      </w:r>
      <w:r w:rsidR="00092197">
        <w:rPr>
          <w:rFonts w:cs="Arial"/>
          <w:b w:val="0"/>
          <w:sz w:val="22"/>
          <w:szCs w:val="22"/>
          <w:lang w:val="it-IT"/>
        </w:rPr>
        <w:t>2</w:t>
      </w:r>
      <w:r>
        <w:rPr>
          <w:rFonts w:cs="Arial"/>
          <w:b w:val="0"/>
          <w:sz w:val="22"/>
          <w:szCs w:val="22"/>
          <w:lang w:val="it-IT"/>
        </w:rPr>
        <w:t xml:space="preserve"> )</w:t>
      </w:r>
    </w:p>
    <w:p w:rsidR="006A777F" w:rsidRDefault="006A777F" w:rsidP="00746819">
      <w:pPr>
        <w:pStyle w:val="BodyText"/>
        <w:rPr>
          <w:rFonts w:cs="Arial"/>
          <w:b w:val="0"/>
          <w:sz w:val="22"/>
          <w:szCs w:val="22"/>
          <w:lang w:val="it-IT"/>
        </w:rPr>
      </w:pPr>
    </w:p>
    <w:tbl>
      <w:tblPr>
        <w:tblW w:w="10349" w:type="dxa"/>
        <w:tblInd w:w="-176" w:type="dxa"/>
        <w:tblLook w:val="04A0"/>
      </w:tblPr>
      <w:tblGrid>
        <w:gridCol w:w="2127"/>
        <w:gridCol w:w="3119"/>
        <w:gridCol w:w="1275"/>
        <w:gridCol w:w="1017"/>
        <w:gridCol w:w="1393"/>
        <w:gridCol w:w="1418"/>
      </w:tblGrid>
      <w:tr w:rsidR="00746819" w:rsidTr="00BC135B">
        <w:trPr>
          <w:trHeight w:val="685"/>
        </w:trPr>
        <w:tc>
          <w:tcPr>
            <w:tcW w:w="2127" w:type="dxa"/>
            <w:tcBorders>
              <w:top w:val="nil"/>
              <w:left w:val="nil"/>
              <w:bottom w:val="single" w:sz="8" w:space="0" w:color="auto"/>
              <w:right w:val="nil"/>
            </w:tcBorders>
            <w:shd w:val="clear" w:color="auto" w:fill="99CCFF"/>
            <w:noWrap/>
            <w:vAlign w:val="bottom"/>
            <w:hideMark/>
          </w:tcPr>
          <w:p w:rsidR="00746819" w:rsidRPr="00C93F10" w:rsidRDefault="00746819" w:rsidP="00FC10BE">
            <w:pPr>
              <w:suppressAutoHyphens w:val="0"/>
              <w:rPr>
                <w:rFonts w:cs="Arial"/>
                <w:b/>
                <w:bCs/>
                <w:sz w:val="20"/>
                <w:lang w:val="ro-RO" w:eastAsia="ro-RO"/>
              </w:rPr>
            </w:pPr>
            <w:r w:rsidRPr="00C93F10">
              <w:rPr>
                <w:rFonts w:cs="Arial"/>
                <w:b/>
                <w:bCs/>
                <w:sz w:val="20"/>
                <w:lang w:val="ro-RO" w:eastAsia="ro-RO"/>
              </w:rPr>
              <w:t>Denumire</w:t>
            </w:r>
          </w:p>
        </w:tc>
        <w:tc>
          <w:tcPr>
            <w:tcW w:w="3119" w:type="dxa"/>
            <w:tcBorders>
              <w:top w:val="nil"/>
              <w:left w:val="nil"/>
              <w:bottom w:val="single" w:sz="8" w:space="0" w:color="auto"/>
              <w:right w:val="nil"/>
            </w:tcBorders>
            <w:shd w:val="clear" w:color="auto" w:fill="99CCFF"/>
            <w:noWrap/>
            <w:vAlign w:val="bottom"/>
            <w:hideMark/>
          </w:tcPr>
          <w:p w:rsidR="00746819" w:rsidRPr="00C93F10" w:rsidRDefault="00746819" w:rsidP="00FC10BE">
            <w:pPr>
              <w:suppressAutoHyphens w:val="0"/>
              <w:rPr>
                <w:rFonts w:cs="Arial"/>
                <w:b/>
                <w:bCs/>
                <w:sz w:val="20"/>
                <w:lang w:val="ro-RO" w:eastAsia="ro-RO"/>
              </w:rPr>
            </w:pPr>
            <w:r w:rsidRPr="00C93F10">
              <w:rPr>
                <w:rFonts w:cs="Arial"/>
                <w:b/>
                <w:bCs/>
                <w:sz w:val="20"/>
                <w:lang w:val="ro-RO" w:eastAsia="ro-RO"/>
              </w:rPr>
              <w:t>Sediu social</w:t>
            </w:r>
          </w:p>
        </w:tc>
        <w:tc>
          <w:tcPr>
            <w:tcW w:w="1275" w:type="dxa"/>
            <w:tcBorders>
              <w:top w:val="nil"/>
              <w:left w:val="nil"/>
              <w:bottom w:val="single" w:sz="8" w:space="0" w:color="auto"/>
              <w:right w:val="nil"/>
            </w:tcBorders>
            <w:shd w:val="clear" w:color="auto" w:fill="99CCFF"/>
            <w:noWrap/>
            <w:vAlign w:val="bottom"/>
            <w:hideMark/>
          </w:tcPr>
          <w:p w:rsidR="00746819" w:rsidRPr="00C93F10" w:rsidRDefault="00746819" w:rsidP="00FC10BE">
            <w:pPr>
              <w:suppressAutoHyphens w:val="0"/>
              <w:jc w:val="center"/>
              <w:rPr>
                <w:rFonts w:cs="Arial"/>
                <w:b/>
                <w:bCs/>
                <w:sz w:val="20"/>
                <w:lang w:val="ro-RO" w:eastAsia="ro-RO"/>
              </w:rPr>
            </w:pPr>
            <w:r w:rsidRPr="00C93F10">
              <w:rPr>
                <w:rFonts w:cs="Arial"/>
                <w:b/>
                <w:bCs/>
                <w:sz w:val="20"/>
                <w:lang w:val="ro-RO" w:eastAsia="ro-RO"/>
              </w:rPr>
              <w:t>% de interes</w:t>
            </w:r>
          </w:p>
        </w:tc>
        <w:tc>
          <w:tcPr>
            <w:tcW w:w="1017" w:type="dxa"/>
            <w:tcBorders>
              <w:top w:val="nil"/>
              <w:left w:val="nil"/>
              <w:bottom w:val="single" w:sz="8" w:space="0" w:color="auto"/>
              <w:right w:val="nil"/>
            </w:tcBorders>
            <w:shd w:val="clear" w:color="auto" w:fill="99CCFF"/>
            <w:noWrap/>
            <w:vAlign w:val="bottom"/>
            <w:hideMark/>
          </w:tcPr>
          <w:p w:rsidR="00746819" w:rsidRPr="00C93F10" w:rsidRDefault="00746819" w:rsidP="00FC10BE">
            <w:pPr>
              <w:suppressAutoHyphens w:val="0"/>
              <w:jc w:val="center"/>
              <w:rPr>
                <w:rFonts w:cs="Arial"/>
                <w:b/>
                <w:bCs/>
                <w:sz w:val="20"/>
                <w:lang w:val="ro-RO" w:eastAsia="ro-RO"/>
              </w:rPr>
            </w:pPr>
            <w:r w:rsidRPr="00C93F10">
              <w:rPr>
                <w:rFonts w:cs="Arial"/>
                <w:b/>
                <w:bCs/>
                <w:sz w:val="20"/>
                <w:lang w:val="ro-RO" w:eastAsia="ro-RO"/>
              </w:rPr>
              <w:t>Detinere</w:t>
            </w:r>
          </w:p>
        </w:tc>
        <w:tc>
          <w:tcPr>
            <w:tcW w:w="1393" w:type="dxa"/>
            <w:tcBorders>
              <w:top w:val="nil"/>
              <w:left w:val="nil"/>
              <w:bottom w:val="single" w:sz="8" w:space="0" w:color="auto"/>
              <w:right w:val="nil"/>
            </w:tcBorders>
            <w:shd w:val="clear" w:color="auto" w:fill="99CCFF"/>
            <w:noWrap/>
            <w:vAlign w:val="bottom"/>
            <w:hideMark/>
          </w:tcPr>
          <w:p w:rsidR="00746819" w:rsidRPr="00C93F10" w:rsidRDefault="00746819" w:rsidP="009C009B">
            <w:pPr>
              <w:suppressAutoHyphens w:val="0"/>
              <w:jc w:val="right"/>
              <w:rPr>
                <w:rFonts w:cs="Arial"/>
                <w:b/>
                <w:bCs/>
                <w:sz w:val="20"/>
                <w:lang w:val="ro-RO" w:eastAsia="ro-RO"/>
              </w:rPr>
            </w:pPr>
            <w:r w:rsidRPr="00C93F10">
              <w:rPr>
                <w:rFonts w:cs="Arial"/>
                <w:b/>
                <w:bCs/>
                <w:sz w:val="20"/>
                <w:lang w:val="ro-RO" w:eastAsia="ro-RO"/>
              </w:rPr>
              <w:t>Capitaluri proprii</w:t>
            </w:r>
            <w:r>
              <w:rPr>
                <w:rFonts w:cs="Arial"/>
                <w:b/>
                <w:bCs/>
                <w:sz w:val="20"/>
                <w:lang w:val="ro-RO" w:eastAsia="ro-RO"/>
              </w:rPr>
              <w:t xml:space="preserve"> 20</w:t>
            </w:r>
            <w:r w:rsidR="009C009B">
              <w:rPr>
                <w:rFonts w:cs="Arial"/>
                <w:b/>
                <w:bCs/>
                <w:sz w:val="20"/>
                <w:lang w:val="ro-RO" w:eastAsia="ro-RO"/>
              </w:rPr>
              <w:t>21</w:t>
            </w:r>
          </w:p>
        </w:tc>
        <w:tc>
          <w:tcPr>
            <w:tcW w:w="1418" w:type="dxa"/>
            <w:tcBorders>
              <w:top w:val="nil"/>
              <w:left w:val="nil"/>
              <w:bottom w:val="single" w:sz="8" w:space="0" w:color="auto"/>
              <w:right w:val="nil"/>
            </w:tcBorders>
            <w:shd w:val="clear" w:color="auto" w:fill="99CCFF"/>
            <w:noWrap/>
            <w:vAlign w:val="bottom"/>
            <w:hideMark/>
          </w:tcPr>
          <w:p w:rsidR="00746819" w:rsidRPr="00C93F10" w:rsidRDefault="00746819" w:rsidP="00FC10BE">
            <w:pPr>
              <w:suppressAutoHyphens w:val="0"/>
              <w:jc w:val="right"/>
              <w:rPr>
                <w:rFonts w:cs="Arial"/>
                <w:sz w:val="20"/>
                <w:lang w:val="ro-RO" w:eastAsia="ro-RO"/>
              </w:rPr>
            </w:pPr>
            <w:r w:rsidRPr="00C93F10">
              <w:rPr>
                <w:rFonts w:cs="Arial"/>
                <w:sz w:val="20"/>
                <w:lang w:val="ro-RO" w:eastAsia="ro-RO"/>
              </w:rPr>
              <w:t>Profit / pierdere</w:t>
            </w:r>
          </w:p>
        </w:tc>
      </w:tr>
      <w:tr w:rsidR="00746819" w:rsidTr="00FC10BE">
        <w:trPr>
          <w:trHeight w:val="510"/>
        </w:trPr>
        <w:tc>
          <w:tcPr>
            <w:tcW w:w="2127" w:type="dxa"/>
            <w:tcBorders>
              <w:top w:val="single" w:sz="4" w:space="0" w:color="auto"/>
              <w:left w:val="single" w:sz="4" w:space="0" w:color="auto"/>
              <w:bottom w:val="single" w:sz="4" w:space="0" w:color="auto"/>
              <w:right w:val="single" w:sz="4" w:space="0" w:color="auto"/>
            </w:tcBorders>
            <w:noWrap/>
            <w:hideMark/>
          </w:tcPr>
          <w:p w:rsidR="00746819" w:rsidRDefault="00746819" w:rsidP="00FC10BE">
            <w:pPr>
              <w:suppressAutoHyphens w:val="0"/>
              <w:rPr>
                <w:rFonts w:cs="Arial"/>
                <w:sz w:val="20"/>
                <w:lang w:val="ro-RO" w:eastAsia="ro-RO"/>
              </w:rPr>
            </w:pPr>
            <w:r>
              <w:rPr>
                <w:rFonts w:cs="Arial"/>
                <w:sz w:val="20"/>
                <w:lang w:val="ro-RO" w:eastAsia="ro-RO"/>
              </w:rPr>
              <w:t>A1 Impex SRL</w:t>
            </w:r>
          </w:p>
        </w:tc>
        <w:tc>
          <w:tcPr>
            <w:tcW w:w="3119" w:type="dxa"/>
            <w:tcBorders>
              <w:top w:val="single" w:sz="4" w:space="0" w:color="auto"/>
              <w:left w:val="nil"/>
              <w:bottom w:val="single" w:sz="4" w:space="0" w:color="auto"/>
              <w:right w:val="single" w:sz="4" w:space="0" w:color="auto"/>
            </w:tcBorders>
            <w:hideMark/>
          </w:tcPr>
          <w:p w:rsidR="00746819" w:rsidRDefault="00746819" w:rsidP="00FC10BE">
            <w:pPr>
              <w:suppressAutoHyphens w:val="0"/>
              <w:rPr>
                <w:rFonts w:cs="Arial"/>
                <w:sz w:val="20"/>
                <w:lang w:val="ro-RO" w:eastAsia="ro-RO"/>
              </w:rPr>
            </w:pPr>
            <w:r>
              <w:rPr>
                <w:rFonts w:cs="Arial"/>
                <w:sz w:val="20"/>
                <w:lang w:val="ro-RO" w:eastAsia="ro-RO"/>
              </w:rPr>
              <w:t>Cluj-Napoca, Bd Muncii nr 12</w:t>
            </w:r>
          </w:p>
        </w:tc>
        <w:tc>
          <w:tcPr>
            <w:tcW w:w="1275" w:type="dxa"/>
            <w:tcBorders>
              <w:top w:val="single" w:sz="4" w:space="0" w:color="auto"/>
              <w:left w:val="nil"/>
              <w:bottom w:val="single" w:sz="4" w:space="0" w:color="auto"/>
              <w:right w:val="single" w:sz="4" w:space="0" w:color="auto"/>
            </w:tcBorders>
            <w:noWrap/>
            <w:hideMark/>
          </w:tcPr>
          <w:p w:rsidR="00746819" w:rsidRDefault="00746819" w:rsidP="00FC10BE">
            <w:pPr>
              <w:suppressAutoHyphens w:val="0"/>
              <w:jc w:val="center"/>
              <w:rPr>
                <w:rFonts w:cs="Arial"/>
                <w:sz w:val="18"/>
                <w:szCs w:val="18"/>
                <w:lang w:val="ro-RO" w:eastAsia="ro-RO"/>
              </w:rPr>
            </w:pPr>
            <w:r>
              <w:rPr>
                <w:rFonts w:cs="Arial"/>
                <w:sz w:val="18"/>
                <w:szCs w:val="18"/>
                <w:lang w:val="ro-RO" w:eastAsia="ro-RO"/>
              </w:rPr>
              <w:t>100.00%</w:t>
            </w:r>
          </w:p>
        </w:tc>
        <w:tc>
          <w:tcPr>
            <w:tcW w:w="1017" w:type="dxa"/>
            <w:tcBorders>
              <w:top w:val="single" w:sz="4" w:space="0" w:color="auto"/>
              <w:left w:val="nil"/>
              <w:bottom w:val="single" w:sz="4" w:space="0" w:color="auto"/>
              <w:right w:val="single" w:sz="4" w:space="0" w:color="auto"/>
            </w:tcBorders>
            <w:noWrap/>
            <w:hideMark/>
          </w:tcPr>
          <w:p w:rsidR="00746819" w:rsidRDefault="00746819" w:rsidP="00FC10BE">
            <w:pPr>
              <w:suppressAutoHyphens w:val="0"/>
              <w:jc w:val="center"/>
              <w:rPr>
                <w:rFonts w:cs="Arial"/>
                <w:sz w:val="18"/>
                <w:szCs w:val="18"/>
                <w:lang w:val="ro-RO" w:eastAsia="ro-RO"/>
              </w:rPr>
            </w:pPr>
            <w:r>
              <w:rPr>
                <w:rFonts w:cs="Arial"/>
                <w:sz w:val="18"/>
                <w:szCs w:val="18"/>
                <w:lang w:val="ro-RO" w:eastAsia="ro-RO"/>
              </w:rPr>
              <w:t>directa</w:t>
            </w:r>
          </w:p>
        </w:tc>
        <w:tc>
          <w:tcPr>
            <w:tcW w:w="1393" w:type="dxa"/>
            <w:tcBorders>
              <w:top w:val="single" w:sz="4" w:space="0" w:color="auto"/>
              <w:left w:val="nil"/>
              <w:bottom w:val="single" w:sz="4" w:space="0" w:color="auto"/>
              <w:right w:val="single" w:sz="4" w:space="0" w:color="auto"/>
            </w:tcBorders>
            <w:shd w:val="clear" w:color="auto" w:fill="auto"/>
            <w:noWrap/>
            <w:hideMark/>
          </w:tcPr>
          <w:p w:rsidR="00746819" w:rsidRPr="00BC135B" w:rsidRDefault="00196FF8" w:rsidP="00FC10BE">
            <w:pPr>
              <w:suppressAutoHyphens w:val="0"/>
              <w:jc w:val="right"/>
              <w:rPr>
                <w:rFonts w:cs="Arial"/>
                <w:sz w:val="18"/>
                <w:szCs w:val="18"/>
                <w:lang w:val="ro-RO" w:eastAsia="ro-RO"/>
              </w:rPr>
            </w:pPr>
            <w:r>
              <w:rPr>
                <w:rFonts w:cs="Arial"/>
                <w:sz w:val="18"/>
                <w:szCs w:val="18"/>
                <w:lang w:val="ro-RO" w:eastAsia="ro-RO"/>
              </w:rPr>
              <w:t>6.038.545</w:t>
            </w:r>
          </w:p>
        </w:tc>
        <w:tc>
          <w:tcPr>
            <w:tcW w:w="1418" w:type="dxa"/>
            <w:tcBorders>
              <w:top w:val="single" w:sz="4" w:space="0" w:color="auto"/>
              <w:left w:val="nil"/>
              <w:bottom w:val="single" w:sz="4" w:space="0" w:color="auto"/>
              <w:right w:val="single" w:sz="4" w:space="0" w:color="auto"/>
            </w:tcBorders>
            <w:shd w:val="clear" w:color="auto" w:fill="auto"/>
            <w:noWrap/>
            <w:hideMark/>
          </w:tcPr>
          <w:p w:rsidR="00746819" w:rsidRPr="00BC135B" w:rsidRDefault="00196FF8" w:rsidP="00FC10BE">
            <w:pPr>
              <w:suppressAutoHyphens w:val="0"/>
              <w:jc w:val="right"/>
              <w:rPr>
                <w:rFonts w:cs="Arial"/>
                <w:sz w:val="18"/>
                <w:szCs w:val="18"/>
                <w:lang w:val="ro-RO" w:eastAsia="ro-RO"/>
              </w:rPr>
            </w:pPr>
            <w:r>
              <w:rPr>
                <w:rFonts w:cs="Arial"/>
                <w:sz w:val="18"/>
                <w:szCs w:val="18"/>
                <w:lang w:val="ro-RO" w:eastAsia="ro-RO"/>
              </w:rPr>
              <w:t>16.070</w:t>
            </w:r>
          </w:p>
        </w:tc>
      </w:tr>
    </w:tbl>
    <w:p w:rsidR="00746819" w:rsidRPr="00DD4B01" w:rsidRDefault="00746819" w:rsidP="00746819">
      <w:pPr>
        <w:pStyle w:val="BodyText"/>
        <w:rPr>
          <w:rFonts w:cs="Arial"/>
          <w:b w:val="0"/>
          <w:sz w:val="22"/>
          <w:szCs w:val="22"/>
          <w:lang w:val="it-IT"/>
        </w:rPr>
      </w:pPr>
    </w:p>
    <w:p w:rsidR="00746819" w:rsidRPr="00DD4B01" w:rsidRDefault="00746819" w:rsidP="00746819">
      <w:pPr>
        <w:pStyle w:val="BodyText"/>
        <w:rPr>
          <w:rFonts w:cs="Arial"/>
          <w:b w:val="0"/>
          <w:sz w:val="22"/>
          <w:szCs w:val="22"/>
          <w:lang w:val="it-IT"/>
        </w:rPr>
      </w:pPr>
      <w:r w:rsidRPr="00DD4B01">
        <w:rPr>
          <w:rFonts w:cs="Arial"/>
          <w:b w:val="0"/>
          <w:sz w:val="22"/>
          <w:szCs w:val="22"/>
          <w:lang w:val="it-IT"/>
        </w:rPr>
        <w:t>Societatea care   intocmeste situatiile financiare consolidate este S</w:t>
      </w:r>
      <w:r>
        <w:rPr>
          <w:rFonts w:cs="Arial"/>
          <w:b w:val="0"/>
          <w:sz w:val="22"/>
          <w:szCs w:val="22"/>
          <w:lang w:val="it-IT"/>
        </w:rPr>
        <w:t xml:space="preserve">erviciile </w:t>
      </w:r>
      <w:r w:rsidRPr="00DD4B01">
        <w:rPr>
          <w:rFonts w:cs="Arial"/>
          <w:b w:val="0"/>
          <w:sz w:val="22"/>
          <w:szCs w:val="22"/>
          <w:lang w:val="it-IT"/>
        </w:rPr>
        <w:t>C</w:t>
      </w:r>
      <w:r>
        <w:rPr>
          <w:rFonts w:cs="Arial"/>
          <w:b w:val="0"/>
          <w:sz w:val="22"/>
          <w:szCs w:val="22"/>
          <w:lang w:val="it-IT"/>
        </w:rPr>
        <w:t xml:space="preserve">omerciale </w:t>
      </w:r>
      <w:r w:rsidRPr="00DD4B01">
        <w:rPr>
          <w:rFonts w:cs="Arial"/>
          <w:b w:val="0"/>
          <w:sz w:val="22"/>
          <w:szCs w:val="22"/>
          <w:lang w:val="it-IT"/>
        </w:rPr>
        <w:t>R</w:t>
      </w:r>
      <w:r>
        <w:rPr>
          <w:rFonts w:cs="Arial"/>
          <w:b w:val="0"/>
          <w:sz w:val="22"/>
          <w:szCs w:val="22"/>
          <w:lang w:val="it-IT"/>
        </w:rPr>
        <w:t>omane  SA</w:t>
      </w:r>
      <w:r w:rsidRPr="00DD4B01">
        <w:rPr>
          <w:rFonts w:cs="Arial"/>
          <w:b w:val="0"/>
          <w:sz w:val="22"/>
          <w:szCs w:val="22"/>
          <w:lang w:val="it-IT"/>
        </w:rPr>
        <w:t xml:space="preserve">  </w:t>
      </w:r>
    </w:p>
    <w:p w:rsidR="00746819" w:rsidRPr="00DD4B01" w:rsidRDefault="00746819" w:rsidP="00746819">
      <w:pPr>
        <w:rPr>
          <w:rFonts w:cs="Arial"/>
          <w:sz w:val="22"/>
          <w:szCs w:val="22"/>
          <w:lang w:val="it-IT"/>
        </w:rPr>
      </w:pPr>
    </w:p>
    <w:p w:rsidR="00746819" w:rsidRPr="00DD4B01" w:rsidRDefault="00746819" w:rsidP="00746819">
      <w:pPr>
        <w:rPr>
          <w:rFonts w:cs="Arial"/>
          <w:sz w:val="22"/>
          <w:szCs w:val="22"/>
          <w:lang w:val="it-IT"/>
        </w:rPr>
      </w:pPr>
      <w:r w:rsidRPr="00DD4B01">
        <w:rPr>
          <w:rFonts w:cs="Arial"/>
          <w:sz w:val="22"/>
          <w:szCs w:val="22"/>
          <w:lang w:val="it-IT"/>
        </w:rPr>
        <w:t>Societatea- mama  este S.C. Contactoare S.A. Buzau ,iar detinatorul final  S</w:t>
      </w:r>
      <w:r>
        <w:rPr>
          <w:rFonts w:cs="Arial"/>
          <w:sz w:val="22"/>
          <w:szCs w:val="22"/>
          <w:lang w:val="it-IT"/>
        </w:rPr>
        <w:t xml:space="preserve">erviciile Comerciale Romane  SA  </w:t>
      </w:r>
      <w:r w:rsidRPr="00DD4B01">
        <w:rPr>
          <w:rFonts w:cs="Arial"/>
          <w:sz w:val="22"/>
          <w:szCs w:val="22"/>
          <w:lang w:val="it-IT"/>
        </w:rPr>
        <w:t xml:space="preserve">Piatra Neamt </w:t>
      </w:r>
      <w:r>
        <w:rPr>
          <w:rFonts w:cs="Arial"/>
          <w:sz w:val="22"/>
          <w:szCs w:val="22"/>
          <w:lang w:val="it-IT"/>
        </w:rPr>
        <w:t>.</w:t>
      </w:r>
    </w:p>
    <w:p w:rsidR="00746819" w:rsidRPr="00DD4B01" w:rsidRDefault="00746819" w:rsidP="00746819">
      <w:pPr>
        <w:rPr>
          <w:rFonts w:cs="Arial"/>
          <w:sz w:val="22"/>
          <w:szCs w:val="22"/>
          <w:lang w:val="it-IT"/>
        </w:rPr>
      </w:pPr>
    </w:p>
    <w:p w:rsidR="00746819" w:rsidRPr="00DD4B01" w:rsidRDefault="00746819" w:rsidP="00746819">
      <w:pPr>
        <w:rPr>
          <w:rFonts w:cs="Arial"/>
          <w:sz w:val="22"/>
          <w:szCs w:val="22"/>
          <w:lang w:val="it-IT"/>
        </w:rPr>
      </w:pPr>
      <w:r w:rsidRPr="0012144D">
        <w:rPr>
          <w:rFonts w:cs="Arial"/>
          <w:b/>
          <w:sz w:val="22"/>
          <w:szCs w:val="22"/>
          <w:lang w:val="it-IT"/>
        </w:rPr>
        <w:t>Principalele tranzactii</w:t>
      </w:r>
      <w:r w:rsidRPr="00DD4B01">
        <w:rPr>
          <w:rFonts w:cs="Arial"/>
          <w:sz w:val="22"/>
          <w:szCs w:val="22"/>
          <w:lang w:val="it-IT"/>
        </w:rPr>
        <w:t xml:space="preserve"> efectuate cu entitatile legate in cursul anului 20</w:t>
      </w:r>
      <w:r w:rsidR="004D474C">
        <w:rPr>
          <w:rFonts w:cs="Arial"/>
          <w:sz w:val="22"/>
          <w:szCs w:val="22"/>
          <w:lang w:val="it-IT"/>
        </w:rPr>
        <w:t>2</w:t>
      </w:r>
      <w:r w:rsidR="00092197">
        <w:rPr>
          <w:rFonts w:cs="Arial"/>
          <w:sz w:val="22"/>
          <w:szCs w:val="22"/>
          <w:lang w:val="it-IT"/>
        </w:rPr>
        <w:t>3</w:t>
      </w:r>
      <w:r w:rsidR="00BC135B">
        <w:rPr>
          <w:rFonts w:cs="Arial"/>
          <w:sz w:val="22"/>
          <w:szCs w:val="22"/>
          <w:lang w:val="it-IT"/>
        </w:rPr>
        <w:t xml:space="preserve">  </w:t>
      </w:r>
      <w:r w:rsidRPr="00DD4B01">
        <w:rPr>
          <w:rFonts w:cs="Arial"/>
          <w:sz w:val="22"/>
          <w:szCs w:val="22"/>
          <w:lang w:val="it-IT"/>
        </w:rPr>
        <w:t xml:space="preserve">sunt </w:t>
      </w:r>
      <w:r>
        <w:rPr>
          <w:rFonts w:cs="Arial"/>
          <w:sz w:val="22"/>
          <w:szCs w:val="22"/>
          <w:lang w:val="it-IT"/>
        </w:rPr>
        <w:t>ur</w:t>
      </w:r>
      <w:r w:rsidRPr="00DD4B01">
        <w:rPr>
          <w:rFonts w:cs="Arial"/>
          <w:sz w:val="22"/>
          <w:szCs w:val="22"/>
          <w:lang w:val="it-IT"/>
        </w:rPr>
        <w:t>matoarele:</w:t>
      </w:r>
    </w:p>
    <w:p w:rsidR="00746819" w:rsidRPr="00DD4B01" w:rsidRDefault="00746819" w:rsidP="00746819">
      <w:pPr>
        <w:rPr>
          <w:rFonts w:cs="Arial"/>
          <w:sz w:val="22"/>
          <w:szCs w:val="22"/>
          <w:lang w:val="it-IT"/>
        </w:rPr>
      </w:pPr>
    </w:p>
    <w:p w:rsidR="00746819" w:rsidRPr="00DD4B01" w:rsidRDefault="00746819" w:rsidP="00746819">
      <w:pPr>
        <w:pStyle w:val="BodyText"/>
        <w:rPr>
          <w:rFonts w:cs="Arial"/>
          <w:sz w:val="22"/>
          <w:szCs w:val="22"/>
          <w:lang w:val="it-IT"/>
        </w:rPr>
      </w:pPr>
      <w:r w:rsidRPr="00DD4B01">
        <w:rPr>
          <w:rFonts w:cs="Arial"/>
          <w:sz w:val="22"/>
          <w:szCs w:val="22"/>
          <w:lang w:val="it-IT"/>
        </w:rPr>
        <w:tab/>
      </w:r>
      <w:r w:rsidRPr="00DD4B01">
        <w:rPr>
          <w:rFonts w:cs="Arial"/>
          <w:sz w:val="22"/>
          <w:szCs w:val="22"/>
          <w:lang w:val="it-IT"/>
        </w:rPr>
        <w:tab/>
      </w:r>
      <w:r w:rsidRPr="00DD4B01">
        <w:rPr>
          <w:rFonts w:cs="Arial"/>
          <w:sz w:val="22"/>
          <w:szCs w:val="22"/>
          <w:lang w:val="it-IT"/>
        </w:rPr>
        <w:tab/>
      </w:r>
      <w:r w:rsidRPr="00DD4B01">
        <w:rPr>
          <w:rFonts w:cs="Arial"/>
          <w:sz w:val="22"/>
          <w:szCs w:val="22"/>
          <w:lang w:val="it-IT"/>
        </w:rPr>
        <w:tab/>
      </w:r>
    </w:p>
    <w:p w:rsidR="00746819" w:rsidRDefault="00746819" w:rsidP="00746819">
      <w:pPr>
        <w:pStyle w:val="BodyText"/>
        <w:rPr>
          <w:rFonts w:cs="Arial"/>
          <w:b w:val="0"/>
          <w:sz w:val="22"/>
          <w:szCs w:val="22"/>
          <w:lang w:val="it-IT"/>
        </w:rPr>
      </w:pPr>
      <w:r w:rsidRPr="00DD4B01">
        <w:rPr>
          <w:rFonts w:cs="Arial"/>
          <w:b w:val="0"/>
          <w:sz w:val="22"/>
          <w:szCs w:val="22"/>
          <w:lang w:val="it-IT"/>
        </w:rPr>
        <w:tab/>
      </w:r>
    </w:p>
    <w:p w:rsidR="00746819" w:rsidRDefault="00746819" w:rsidP="00746819">
      <w:pPr>
        <w:pStyle w:val="BodyText"/>
        <w:rPr>
          <w:rFonts w:cs="Arial"/>
          <w:b w:val="0"/>
          <w:sz w:val="22"/>
          <w:szCs w:val="22"/>
          <w:lang w:val="it-IT"/>
        </w:rPr>
      </w:pPr>
    </w:p>
    <w:p w:rsidR="00746819" w:rsidRDefault="00746819" w:rsidP="00746819">
      <w:pPr>
        <w:pStyle w:val="BodyText"/>
        <w:rPr>
          <w:rFonts w:cs="Arial"/>
          <w:b w:val="0"/>
          <w:sz w:val="22"/>
          <w:szCs w:val="22"/>
          <w:lang w:val="it-IT"/>
        </w:rPr>
      </w:pPr>
      <w:r w:rsidRPr="00BC135B">
        <w:rPr>
          <w:rFonts w:cs="Arial"/>
          <w:sz w:val="22"/>
          <w:szCs w:val="22"/>
          <w:u w:val="single"/>
          <w:lang w:val="it-IT"/>
        </w:rPr>
        <w:t>A.  Achizitii</w:t>
      </w:r>
      <w:r w:rsidRPr="00DD4B01">
        <w:rPr>
          <w:rFonts w:cs="Arial"/>
          <w:b w:val="0"/>
          <w:sz w:val="22"/>
          <w:szCs w:val="22"/>
          <w:lang w:val="it-IT"/>
        </w:rPr>
        <w:tab/>
      </w:r>
    </w:p>
    <w:p w:rsidR="00746819" w:rsidRDefault="00746819" w:rsidP="00746819">
      <w:pPr>
        <w:pStyle w:val="BodyText"/>
        <w:rPr>
          <w:rFonts w:cs="Arial"/>
          <w:b w:val="0"/>
          <w:sz w:val="22"/>
          <w:szCs w:val="22"/>
          <w:lang w:val="it-IT"/>
        </w:rPr>
      </w:pPr>
    </w:p>
    <w:p w:rsidR="006A777F" w:rsidRDefault="006A777F" w:rsidP="00746819">
      <w:pPr>
        <w:pStyle w:val="BodyText"/>
        <w:rPr>
          <w:rFonts w:cs="Arial"/>
          <w:b w:val="0"/>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2"/>
        <w:gridCol w:w="2588"/>
        <w:gridCol w:w="3260"/>
      </w:tblGrid>
      <w:tr w:rsidR="00746819" w:rsidRPr="00855B51" w:rsidTr="00FC10BE">
        <w:tc>
          <w:tcPr>
            <w:tcW w:w="3332" w:type="dxa"/>
          </w:tcPr>
          <w:p w:rsidR="00746819" w:rsidRPr="00855B51" w:rsidRDefault="00746819" w:rsidP="00FC10BE">
            <w:pPr>
              <w:pStyle w:val="BodyText"/>
              <w:rPr>
                <w:rFonts w:cs="Arial"/>
                <w:sz w:val="22"/>
                <w:szCs w:val="22"/>
                <w:lang w:val="it-IT"/>
              </w:rPr>
            </w:pPr>
            <w:r w:rsidRPr="00855B51">
              <w:rPr>
                <w:rFonts w:cs="Arial"/>
                <w:sz w:val="22"/>
                <w:szCs w:val="22"/>
                <w:lang w:val="it-IT"/>
              </w:rPr>
              <w:t>Societate</w:t>
            </w:r>
          </w:p>
        </w:tc>
        <w:tc>
          <w:tcPr>
            <w:tcW w:w="2588" w:type="dxa"/>
            <w:shd w:val="clear" w:color="auto" w:fill="auto"/>
          </w:tcPr>
          <w:p w:rsidR="00746819" w:rsidRPr="00855B51" w:rsidRDefault="00746819" w:rsidP="00FC10BE">
            <w:pPr>
              <w:pStyle w:val="BodyText"/>
              <w:rPr>
                <w:rFonts w:cs="Arial"/>
                <w:sz w:val="22"/>
                <w:szCs w:val="22"/>
                <w:lang w:val="it-IT"/>
              </w:rPr>
            </w:pPr>
            <w:r w:rsidRPr="00855B51">
              <w:rPr>
                <w:rFonts w:cs="Arial"/>
                <w:sz w:val="22"/>
                <w:szCs w:val="22"/>
                <w:lang w:val="it-IT"/>
              </w:rPr>
              <w:t xml:space="preserve">Valoari  fara TVA              </w:t>
            </w:r>
          </w:p>
        </w:tc>
        <w:tc>
          <w:tcPr>
            <w:tcW w:w="3260" w:type="dxa"/>
          </w:tcPr>
          <w:p w:rsidR="00746819" w:rsidRPr="00855B51" w:rsidRDefault="00746819" w:rsidP="00FC10BE">
            <w:pPr>
              <w:pStyle w:val="BodyText"/>
              <w:rPr>
                <w:rFonts w:cs="Arial"/>
                <w:sz w:val="22"/>
                <w:szCs w:val="22"/>
                <w:lang w:val="it-IT"/>
              </w:rPr>
            </w:pPr>
            <w:r w:rsidRPr="00855B51">
              <w:rPr>
                <w:rFonts w:cs="Arial"/>
                <w:sz w:val="22"/>
                <w:szCs w:val="22"/>
                <w:lang w:val="it-IT"/>
              </w:rPr>
              <w:t>Natura tranzactiei</w:t>
            </w:r>
          </w:p>
        </w:tc>
      </w:tr>
      <w:tr w:rsidR="00746819" w:rsidRPr="00855B51" w:rsidTr="00FC10BE">
        <w:trPr>
          <w:trHeight w:val="495"/>
        </w:trPr>
        <w:tc>
          <w:tcPr>
            <w:tcW w:w="3332" w:type="dxa"/>
          </w:tcPr>
          <w:p w:rsidR="00746819" w:rsidRPr="00855B51" w:rsidRDefault="00795B02" w:rsidP="00FC10BE">
            <w:pPr>
              <w:pStyle w:val="BodyText"/>
              <w:rPr>
                <w:rFonts w:cs="Arial"/>
                <w:b w:val="0"/>
                <w:sz w:val="22"/>
                <w:szCs w:val="22"/>
                <w:lang w:val="it-IT"/>
              </w:rPr>
            </w:pPr>
            <w:r>
              <w:rPr>
                <w:rFonts w:cs="Arial"/>
                <w:b w:val="0"/>
                <w:sz w:val="22"/>
                <w:szCs w:val="22"/>
                <w:lang w:val="it-IT"/>
              </w:rPr>
              <w:t>AISA INVEST SA</w:t>
            </w:r>
          </w:p>
        </w:tc>
        <w:tc>
          <w:tcPr>
            <w:tcW w:w="2588" w:type="dxa"/>
          </w:tcPr>
          <w:p w:rsidR="00746819" w:rsidRDefault="00795B02" w:rsidP="00FC10BE">
            <w:pPr>
              <w:pStyle w:val="BodyText"/>
              <w:jc w:val="right"/>
              <w:rPr>
                <w:rFonts w:cs="Arial"/>
                <w:b w:val="0"/>
                <w:sz w:val="22"/>
                <w:szCs w:val="22"/>
                <w:lang w:val="it-IT"/>
              </w:rPr>
            </w:pPr>
            <w:r>
              <w:rPr>
                <w:rFonts w:cs="Arial"/>
                <w:b w:val="0"/>
                <w:sz w:val="22"/>
                <w:szCs w:val="22"/>
                <w:lang w:val="it-IT"/>
              </w:rPr>
              <w:t>261.831</w:t>
            </w:r>
          </w:p>
        </w:tc>
        <w:tc>
          <w:tcPr>
            <w:tcW w:w="3260" w:type="dxa"/>
          </w:tcPr>
          <w:p w:rsidR="00746819" w:rsidRDefault="00795B02" w:rsidP="00FC10BE">
            <w:pPr>
              <w:pStyle w:val="BodyText"/>
              <w:rPr>
                <w:rFonts w:cs="Arial"/>
                <w:b w:val="0"/>
                <w:sz w:val="22"/>
                <w:szCs w:val="22"/>
                <w:lang w:val="it-IT"/>
              </w:rPr>
            </w:pPr>
            <w:r>
              <w:rPr>
                <w:rFonts w:cs="Arial"/>
                <w:b w:val="0"/>
                <w:sz w:val="22"/>
                <w:szCs w:val="22"/>
                <w:lang w:val="it-IT"/>
              </w:rPr>
              <w:t>Servicii de consultanta si management</w:t>
            </w:r>
            <w:r w:rsidR="001F0B5A">
              <w:rPr>
                <w:rFonts w:cs="Arial"/>
                <w:b w:val="0"/>
                <w:sz w:val="22"/>
                <w:szCs w:val="22"/>
                <w:lang w:val="it-IT"/>
              </w:rPr>
              <w:t xml:space="preserve"> </w:t>
            </w:r>
          </w:p>
        </w:tc>
      </w:tr>
      <w:tr w:rsidR="001F0B5A" w:rsidRPr="00855B51" w:rsidTr="00FC10BE">
        <w:trPr>
          <w:trHeight w:val="495"/>
        </w:trPr>
        <w:tc>
          <w:tcPr>
            <w:tcW w:w="3332" w:type="dxa"/>
          </w:tcPr>
          <w:p w:rsidR="001F0B5A" w:rsidRDefault="00054402" w:rsidP="00FC10BE">
            <w:pPr>
              <w:pStyle w:val="BodyText"/>
              <w:rPr>
                <w:rFonts w:cs="Arial"/>
                <w:b w:val="0"/>
                <w:sz w:val="22"/>
                <w:szCs w:val="22"/>
                <w:lang w:val="it-IT"/>
              </w:rPr>
            </w:pPr>
            <w:r>
              <w:rPr>
                <w:rFonts w:cs="Arial"/>
                <w:b w:val="0"/>
                <w:sz w:val="22"/>
                <w:szCs w:val="22"/>
                <w:lang w:val="it-IT"/>
              </w:rPr>
              <w:t>A1 IMPEX SRL</w:t>
            </w:r>
          </w:p>
        </w:tc>
        <w:tc>
          <w:tcPr>
            <w:tcW w:w="2588" w:type="dxa"/>
          </w:tcPr>
          <w:p w:rsidR="001F0B5A" w:rsidRDefault="00054402" w:rsidP="00FC10BE">
            <w:pPr>
              <w:pStyle w:val="BodyText"/>
              <w:jc w:val="right"/>
              <w:rPr>
                <w:rFonts w:cs="Arial"/>
                <w:b w:val="0"/>
                <w:sz w:val="22"/>
                <w:szCs w:val="22"/>
                <w:lang w:val="it-IT"/>
              </w:rPr>
            </w:pPr>
            <w:r>
              <w:rPr>
                <w:rFonts w:cs="Arial"/>
                <w:b w:val="0"/>
                <w:sz w:val="22"/>
                <w:szCs w:val="22"/>
                <w:lang w:val="it-IT"/>
              </w:rPr>
              <w:t>131.910</w:t>
            </w:r>
          </w:p>
        </w:tc>
        <w:tc>
          <w:tcPr>
            <w:tcW w:w="3260" w:type="dxa"/>
          </w:tcPr>
          <w:p w:rsidR="001F0B5A" w:rsidRDefault="00054402" w:rsidP="00FC10BE">
            <w:pPr>
              <w:pStyle w:val="BodyText"/>
              <w:rPr>
                <w:rFonts w:cs="Arial"/>
                <w:b w:val="0"/>
                <w:sz w:val="22"/>
                <w:szCs w:val="22"/>
                <w:lang w:val="it-IT"/>
              </w:rPr>
            </w:pPr>
            <w:r>
              <w:rPr>
                <w:rFonts w:cs="Arial"/>
                <w:b w:val="0"/>
                <w:sz w:val="22"/>
                <w:szCs w:val="22"/>
                <w:lang w:val="it-IT"/>
              </w:rPr>
              <w:t>Achizitie marfuri</w:t>
            </w:r>
          </w:p>
        </w:tc>
      </w:tr>
      <w:tr w:rsidR="008A60E7" w:rsidRPr="00855B51" w:rsidTr="00FC10BE">
        <w:trPr>
          <w:trHeight w:val="495"/>
        </w:trPr>
        <w:tc>
          <w:tcPr>
            <w:tcW w:w="3332" w:type="dxa"/>
          </w:tcPr>
          <w:p w:rsidR="008A60E7" w:rsidRDefault="00054402" w:rsidP="00FC10BE">
            <w:pPr>
              <w:pStyle w:val="BodyText"/>
              <w:rPr>
                <w:rFonts w:cs="Arial"/>
                <w:b w:val="0"/>
                <w:sz w:val="22"/>
                <w:szCs w:val="22"/>
                <w:lang w:val="it-IT"/>
              </w:rPr>
            </w:pPr>
            <w:r>
              <w:rPr>
                <w:rFonts w:cs="Arial"/>
                <w:b w:val="0"/>
                <w:sz w:val="22"/>
                <w:szCs w:val="22"/>
                <w:lang w:val="it-IT"/>
              </w:rPr>
              <w:t>CAROMET SA</w:t>
            </w:r>
          </w:p>
        </w:tc>
        <w:tc>
          <w:tcPr>
            <w:tcW w:w="2588" w:type="dxa"/>
          </w:tcPr>
          <w:p w:rsidR="008A60E7" w:rsidRDefault="00B54EEF" w:rsidP="00FC10BE">
            <w:pPr>
              <w:pStyle w:val="BodyText"/>
              <w:jc w:val="right"/>
              <w:rPr>
                <w:rFonts w:cs="Arial"/>
                <w:b w:val="0"/>
                <w:sz w:val="22"/>
                <w:szCs w:val="22"/>
                <w:lang w:val="it-IT"/>
              </w:rPr>
            </w:pPr>
            <w:r>
              <w:rPr>
                <w:rFonts w:cs="Arial"/>
                <w:b w:val="0"/>
                <w:sz w:val="22"/>
                <w:szCs w:val="22"/>
                <w:lang w:val="it-IT"/>
              </w:rPr>
              <w:t>43.128</w:t>
            </w:r>
          </w:p>
        </w:tc>
        <w:tc>
          <w:tcPr>
            <w:tcW w:w="3260" w:type="dxa"/>
          </w:tcPr>
          <w:p w:rsidR="008A60E7" w:rsidRDefault="00B54EEF" w:rsidP="00FC10BE">
            <w:pPr>
              <w:pStyle w:val="BodyText"/>
              <w:rPr>
                <w:rFonts w:cs="Arial"/>
                <w:b w:val="0"/>
                <w:sz w:val="22"/>
                <w:szCs w:val="22"/>
                <w:lang w:val="it-IT"/>
              </w:rPr>
            </w:pPr>
            <w:r>
              <w:rPr>
                <w:rFonts w:cs="Arial"/>
                <w:b w:val="0"/>
                <w:sz w:val="22"/>
                <w:szCs w:val="22"/>
                <w:lang w:val="it-IT"/>
              </w:rPr>
              <w:t>Prestari servcii</w:t>
            </w:r>
          </w:p>
        </w:tc>
      </w:tr>
      <w:tr w:rsidR="008A4605" w:rsidRPr="00855B51" w:rsidTr="00FC10BE">
        <w:trPr>
          <w:trHeight w:val="495"/>
        </w:trPr>
        <w:tc>
          <w:tcPr>
            <w:tcW w:w="3332" w:type="dxa"/>
          </w:tcPr>
          <w:p w:rsidR="008A4605" w:rsidRDefault="00B54EEF" w:rsidP="00FC10BE">
            <w:pPr>
              <w:pStyle w:val="BodyText"/>
              <w:rPr>
                <w:rFonts w:cs="Arial"/>
                <w:b w:val="0"/>
                <w:sz w:val="22"/>
                <w:szCs w:val="22"/>
                <w:lang w:val="it-IT"/>
              </w:rPr>
            </w:pPr>
            <w:r>
              <w:rPr>
                <w:rFonts w:cs="Arial"/>
                <w:b w:val="0"/>
                <w:sz w:val="22"/>
                <w:szCs w:val="22"/>
                <w:lang w:val="it-IT"/>
              </w:rPr>
              <w:t>CONTACTOARE SA</w:t>
            </w:r>
          </w:p>
        </w:tc>
        <w:tc>
          <w:tcPr>
            <w:tcW w:w="2588" w:type="dxa"/>
          </w:tcPr>
          <w:p w:rsidR="008A4605" w:rsidRDefault="00B54EEF" w:rsidP="00FC10BE">
            <w:pPr>
              <w:pStyle w:val="BodyText"/>
              <w:jc w:val="right"/>
              <w:rPr>
                <w:rFonts w:cs="Arial"/>
                <w:b w:val="0"/>
                <w:sz w:val="22"/>
                <w:szCs w:val="22"/>
                <w:lang w:val="it-IT"/>
              </w:rPr>
            </w:pPr>
            <w:r>
              <w:rPr>
                <w:rFonts w:cs="Arial"/>
                <w:b w:val="0"/>
                <w:sz w:val="22"/>
                <w:szCs w:val="22"/>
                <w:lang w:val="it-IT"/>
              </w:rPr>
              <w:t>2.904</w:t>
            </w:r>
          </w:p>
        </w:tc>
        <w:tc>
          <w:tcPr>
            <w:tcW w:w="3260" w:type="dxa"/>
          </w:tcPr>
          <w:p w:rsidR="008A4605" w:rsidRDefault="008A4605" w:rsidP="00FC10BE">
            <w:pPr>
              <w:pStyle w:val="BodyText"/>
              <w:rPr>
                <w:rFonts w:cs="Arial"/>
                <w:b w:val="0"/>
                <w:sz w:val="22"/>
                <w:szCs w:val="22"/>
                <w:lang w:val="it-IT"/>
              </w:rPr>
            </w:pPr>
            <w:r>
              <w:rPr>
                <w:rFonts w:cs="Arial"/>
                <w:b w:val="0"/>
                <w:sz w:val="22"/>
                <w:szCs w:val="22"/>
                <w:lang w:val="it-IT"/>
              </w:rPr>
              <w:t>Prestari servicii</w:t>
            </w:r>
          </w:p>
        </w:tc>
      </w:tr>
      <w:tr w:rsidR="008A4605" w:rsidRPr="00855B51" w:rsidTr="00B54EEF">
        <w:trPr>
          <w:trHeight w:val="603"/>
        </w:trPr>
        <w:tc>
          <w:tcPr>
            <w:tcW w:w="3332" w:type="dxa"/>
          </w:tcPr>
          <w:p w:rsidR="008A4605" w:rsidRDefault="008A4605" w:rsidP="00FC10BE">
            <w:pPr>
              <w:pStyle w:val="BodyText"/>
              <w:rPr>
                <w:rFonts w:cs="Arial"/>
                <w:b w:val="0"/>
                <w:sz w:val="22"/>
                <w:szCs w:val="22"/>
                <w:lang w:val="it-IT"/>
              </w:rPr>
            </w:pPr>
            <w:r>
              <w:rPr>
                <w:rFonts w:cs="Arial"/>
                <w:b w:val="0"/>
                <w:sz w:val="22"/>
                <w:szCs w:val="22"/>
                <w:lang w:val="it-IT"/>
              </w:rPr>
              <w:t>SERV COMERCIALE ROMANE</w:t>
            </w:r>
          </w:p>
        </w:tc>
        <w:tc>
          <w:tcPr>
            <w:tcW w:w="2588" w:type="dxa"/>
          </w:tcPr>
          <w:p w:rsidR="008A4605" w:rsidRDefault="00B54EEF" w:rsidP="00FC10BE">
            <w:pPr>
              <w:pStyle w:val="BodyText"/>
              <w:jc w:val="right"/>
              <w:rPr>
                <w:rFonts w:cs="Arial"/>
                <w:b w:val="0"/>
                <w:sz w:val="22"/>
                <w:szCs w:val="22"/>
                <w:lang w:val="it-IT"/>
              </w:rPr>
            </w:pPr>
            <w:r>
              <w:rPr>
                <w:rFonts w:cs="Arial"/>
                <w:b w:val="0"/>
                <w:sz w:val="22"/>
                <w:szCs w:val="22"/>
                <w:lang w:val="it-IT"/>
              </w:rPr>
              <w:t>17.245</w:t>
            </w:r>
          </w:p>
        </w:tc>
        <w:tc>
          <w:tcPr>
            <w:tcW w:w="3260" w:type="dxa"/>
          </w:tcPr>
          <w:p w:rsidR="008A4605" w:rsidRDefault="008A4605" w:rsidP="00FC10BE">
            <w:pPr>
              <w:pStyle w:val="BodyText"/>
              <w:rPr>
                <w:rFonts w:cs="Arial"/>
                <w:b w:val="0"/>
                <w:sz w:val="22"/>
                <w:szCs w:val="22"/>
                <w:lang w:val="it-IT"/>
              </w:rPr>
            </w:pPr>
            <w:r>
              <w:rPr>
                <w:rFonts w:cs="Arial"/>
                <w:b w:val="0"/>
                <w:sz w:val="22"/>
                <w:szCs w:val="22"/>
                <w:lang w:val="it-IT"/>
              </w:rPr>
              <w:t>Serv consultanta</w:t>
            </w:r>
          </w:p>
        </w:tc>
      </w:tr>
      <w:tr w:rsidR="003E2611" w:rsidRPr="00855B51" w:rsidTr="00FC10BE">
        <w:trPr>
          <w:trHeight w:val="495"/>
        </w:trPr>
        <w:tc>
          <w:tcPr>
            <w:tcW w:w="3332" w:type="dxa"/>
          </w:tcPr>
          <w:p w:rsidR="003E2611" w:rsidRDefault="006A777F" w:rsidP="00FC10BE">
            <w:pPr>
              <w:pStyle w:val="BodyText"/>
              <w:rPr>
                <w:rFonts w:cs="Arial"/>
                <w:b w:val="0"/>
                <w:sz w:val="22"/>
                <w:szCs w:val="22"/>
                <w:lang w:val="it-IT"/>
              </w:rPr>
            </w:pPr>
            <w:r>
              <w:rPr>
                <w:rFonts w:cs="Arial"/>
                <w:b w:val="0"/>
                <w:sz w:val="22"/>
                <w:szCs w:val="22"/>
                <w:lang w:val="it-IT"/>
              </w:rPr>
              <w:t>TOTAL</w:t>
            </w:r>
          </w:p>
        </w:tc>
        <w:tc>
          <w:tcPr>
            <w:tcW w:w="2588" w:type="dxa"/>
          </w:tcPr>
          <w:p w:rsidR="003E2611" w:rsidRDefault="0034195D" w:rsidP="00FC10BE">
            <w:pPr>
              <w:pStyle w:val="BodyText"/>
              <w:jc w:val="right"/>
              <w:rPr>
                <w:rFonts w:cs="Arial"/>
                <w:b w:val="0"/>
                <w:sz w:val="22"/>
                <w:szCs w:val="22"/>
                <w:lang w:val="it-IT"/>
              </w:rPr>
            </w:pPr>
            <w:r>
              <w:rPr>
                <w:rFonts w:cs="Arial"/>
                <w:b w:val="0"/>
                <w:sz w:val="22"/>
                <w:szCs w:val="22"/>
                <w:lang w:val="it-IT"/>
              </w:rPr>
              <w:t>457.018</w:t>
            </w:r>
          </w:p>
        </w:tc>
        <w:tc>
          <w:tcPr>
            <w:tcW w:w="3260" w:type="dxa"/>
          </w:tcPr>
          <w:p w:rsidR="003E2611" w:rsidRDefault="003E2611" w:rsidP="00FC10BE">
            <w:pPr>
              <w:pStyle w:val="BodyText"/>
              <w:rPr>
                <w:rFonts w:cs="Arial"/>
                <w:b w:val="0"/>
                <w:sz w:val="22"/>
                <w:szCs w:val="22"/>
                <w:lang w:val="it-IT"/>
              </w:rPr>
            </w:pPr>
          </w:p>
        </w:tc>
      </w:tr>
    </w:tbl>
    <w:p w:rsidR="00746819" w:rsidRDefault="00746819" w:rsidP="00746819">
      <w:pPr>
        <w:pStyle w:val="BodyText"/>
        <w:rPr>
          <w:rFonts w:cs="Arial"/>
          <w:b w:val="0"/>
          <w:sz w:val="22"/>
          <w:szCs w:val="22"/>
          <w:lang w:val="it-IT"/>
        </w:rPr>
      </w:pPr>
      <w:r w:rsidRPr="00DD4B01">
        <w:rPr>
          <w:rFonts w:cs="Arial"/>
          <w:b w:val="0"/>
          <w:sz w:val="22"/>
          <w:szCs w:val="22"/>
          <w:lang w:val="it-IT"/>
        </w:rPr>
        <w:tab/>
      </w:r>
    </w:p>
    <w:p w:rsidR="00746819" w:rsidRPr="00DD4B01" w:rsidRDefault="00746819" w:rsidP="00746819">
      <w:pPr>
        <w:pStyle w:val="BodyText"/>
        <w:rPr>
          <w:rFonts w:cs="Arial"/>
          <w:b w:val="0"/>
          <w:sz w:val="22"/>
          <w:szCs w:val="22"/>
          <w:lang w:val="it-IT"/>
        </w:rPr>
      </w:pPr>
    </w:p>
    <w:p w:rsidR="00746819" w:rsidRDefault="00746819" w:rsidP="00746819">
      <w:pPr>
        <w:pStyle w:val="BodyText"/>
        <w:rPr>
          <w:rFonts w:cs="Arial"/>
          <w:b w:val="0"/>
          <w:sz w:val="22"/>
          <w:szCs w:val="22"/>
          <w:lang w:val="it-IT"/>
        </w:rPr>
      </w:pPr>
    </w:p>
    <w:p w:rsidR="00746819" w:rsidRDefault="00746819" w:rsidP="00746819">
      <w:pPr>
        <w:pStyle w:val="BodyText"/>
        <w:rPr>
          <w:rFonts w:cs="Arial"/>
          <w:b w:val="0"/>
          <w:sz w:val="22"/>
          <w:szCs w:val="22"/>
          <w:lang w:val="it-IT"/>
        </w:rPr>
      </w:pPr>
    </w:p>
    <w:p w:rsidR="00746819" w:rsidRDefault="00746819" w:rsidP="00746819">
      <w:pPr>
        <w:pStyle w:val="BodyText"/>
        <w:rPr>
          <w:rFonts w:cs="Arial"/>
          <w:b w:val="0"/>
          <w:sz w:val="22"/>
          <w:szCs w:val="22"/>
          <w:lang w:val="it-IT"/>
        </w:rPr>
      </w:pPr>
    </w:p>
    <w:p w:rsidR="00746819" w:rsidRDefault="00746819" w:rsidP="00746819">
      <w:pPr>
        <w:pStyle w:val="BodyText"/>
        <w:rPr>
          <w:rFonts w:cs="Arial"/>
          <w:sz w:val="22"/>
          <w:szCs w:val="22"/>
          <w:u w:val="single"/>
          <w:lang w:val="it-IT"/>
        </w:rPr>
      </w:pPr>
      <w:r w:rsidRPr="00DD4B01">
        <w:rPr>
          <w:rFonts w:cs="Arial"/>
          <w:b w:val="0"/>
          <w:sz w:val="22"/>
          <w:szCs w:val="22"/>
          <w:lang w:val="it-IT"/>
        </w:rPr>
        <w:tab/>
      </w:r>
      <w:r w:rsidRPr="00DD4B01">
        <w:rPr>
          <w:rFonts w:cs="Arial"/>
          <w:sz w:val="22"/>
          <w:szCs w:val="22"/>
          <w:u w:val="single"/>
          <w:lang w:val="it-IT"/>
        </w:rPr>
        <w:t>B. Vanzari</w:t>
      </w:r>
    </w:p>
    <w:p w:rsidR="006B18C0" w:rsidRDefault="006B18C0" w:rsidP="00746819">
      <w:pPr>
        <w:pStyle w:val="BodyText"/>
        <w:rPr>
          <w:rFonts w:cs="Arial"/>
          <w:sz w:val="22"/>
          <w:szCs w:val="22"/>
          <w:u w:val="single"/>
          <w:lang w:val="it-IT"/>
        </w:rPr>
      </w:pPr>
    </w:p>
    <w:p w:rsidR="00746819" w:rsidRDefault="00746819" w:rsidP="00746819">
      <w:pPr>
        <w:pStyle w:val="BodyText"/>
        <w:rPr>
          <w:rFonts w:cs="Arial"/>
          <w:sz w:val="22"/>
          <w:szCs w:val="22"/>
          <w:u w:val="single"/>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2"/>
        <w:gridCol w:w="2588"/>
        <w:gridCol w:w="3188"/>
      </w:tblGrid>
      <w:tr w:rsidR="00746819" w:rsidRPr="00855B51" w:rsidTr="006A777F">
        <w:tc>
          <w:tcPr>
            <w:tcW w:w="3332" w:type="dxa"/>
          </w:tcPr>
          <w:p w:rsidR="00746819" w:rsidRPr="00855B51" w:rsidRDefault="00746819" w:rsidP="00FC10BE">
            <w:pPr>
              <w:pStyle w:val="BodyText"/>
              <w:rPr>
                <w:rFonts w:cs="Arial"/>
                <w:sz w:val="22"/>
                <w:szCs w:val="22"/>
                <w:lang w:val="it-IT"/>
              </w:rPr>
            </w:pPr>
            <w:r w:rsidRPr="00855B51">
              <w:rPr>
                <w:rFonts w:cs="Arial"/>
                <w:sz w:val="22"/>
                <w:szCs w:val="22"/>
                <w:lang w:val="it-IT"/>
              </w:rPr>
              <w:t xml:space="preserve">Societate </w:t>
            </w:r>
          </w:p>
        </w:tc>
        <w:tc>
          <w:tcPr>
            <w:tcW w:w="2588" w:type="dxa"/>
          </w:tcPr>
          <w:p w:rsidR="00746819" w:rsidRPr="00855B51" w:rsidRDefault="00746819" w:rsidP="00FC10BE">
            <w:pPr>
              <w:pStyle w:val="BodyText"/>
              <w:jc w:val="center"/>
              <w:rPr>
                <w:rFonts w:cs="Arial"/>
                <w:sz w:val="22"/>
                <w:szCs w:val="22"/>
                <w:lang w:val="it-IT"/>
              </w:rPr>
            </w:pPr>
            <w:r w:rsidRPr="00855B51">
              <w:rPr>
                <w:rFonts w:cs="Arial"/>
                <w:sz w:val="22"/>
                <w:szCs w:val="22"/>
                <w:lang w:val="it-IT"/>
              </w:rPr>
              <w:t>Valoare tranzactie fara TVA</w:t>
            </w:r>
          </w:p>
        </w:tc>
        <w:tc>
          <w:tcPr>
            <w:tcW w:w="3188" w:type="dxa"/>
          </w:tcPr>
          <w:p w:rsidR="00746819" w:rsidRPr="00855B51" w:rsidRDefault="00746819" w:rsidP="00FC10BE">
            <w:pPr>
              <w:pStyle w:val="BodyText"/>
              <w:rPr>
                <w:rFonts w:cs="Arial"/>
                <w:sz w:val="22"/>
                <w:szCs w:val="22"/>
                <w:lang w:val="it-IT"/>
              </w:rPr>
            </w:pPr>
            <w:r w:rsidRPr="00855B51">
              <w:rPr>
                <w:rFonts w:cs="Arial"/>
                <w:sz w:val="22"/>
                <w:szCs w:val="22"/>
                <w:lang w:val="it-IT"/>
              </w:rPr>
              <w:t>Natura tranzactiei</w:t>
            </w:r>
          </w:p>
        </w:tc>
      </w:tr>
      <w:tr w:rsidR="008A60E7" w:rsidRPr="00855B51" w:rsidTr="006A777F">
        <w:tc>
          <w:tcPr>
            <w:tcW w:w="3332" w:type="dxa"/>
          </w:tcPr>
          <w:p w:rsidR="008A60E7" w:rsidRDefault="002A1E1C" w:rsidP="00F300BC">
            <w:pPr>
              <w:pStyle w:val="BodyText"/>
              <w:rPr>
                <w:rFonts w:cs="Arial"/>
                <w:b w:val="0"/>
                <w:sz w:val="22"/>
                <w:szCs w:val="22"/>
                <w:lang w:val="it-IT"/>
              </w:rPr>
            </w:pPr>
            <w:r>
              <w:rPr>
                <w:rFonts w:cs="Arial"/>
                <w:b w:val="0"/>
                <w:sz w:val="22"/>
                <w:szCs w:val="22"/>
                <w:lang w:val="it-IT"/>
              </w:rPr>
              <w:t>CAROMET SA</w:t>
            </w:r>
          </w:p>
        </w:tc>
        <w:tc>
          <w:tcPr>
            <w:tcW w:w="2588" w:type="dxa"/>
            <w:shd w:val="clear" w:color="auto" w:fill="auto"/>
          </w:tcPr>
          <w:p w:rsidR="008A60E7" w:rsidRDefault="002A1E1C" w:rsidP="00FC10BE">
            <w:pPr>
              <w:pStyle w:val="BodyText"/>
              <w:jc w:val="right"/>
              <w:rPr>
                <w:rFonts w:cs="Arial"/>
                <w:b w:val="0"/>
                <w:sz w:val="22"/>
                <w:szCs w:val="22"/>
                <w:lang w:val="it-IT"/>
              </w:rPr>
            </w:pPr>
            <w:r>
              <w:rPr>
                <w:rFonts w:cs="Arial"/>
                <w:b w:val="0"/>
                <w:sz w:val="22"/>
                <w:szCs w:val="22"/>
                <w:lang w:val="it-IT"/>
              </w:rPr>
              <w:t>5.860</w:t>
            </w:r>
          </w:p>
        </w:tc>
        <w:tc>
          <w:tcPr>
            <w:tcW w:w="3188" w:type="dxa"/>
            <w:shd w:val="clear" w:color="auto" w:fill="auto"/>
          </w:tcPr>
          <w:p w:rsidR="008A60E7" w:rsidRDefault="008A60E7" w:rsidP="00D1039A">
            <w:pPr>
              <w:pStyle w:val="BodyText"/>
              <w:rPr>
                <w:rFonts w:cs="Arial"/>
                <w:b w:val="0"/>
                <w:sz w:val="22"/>
                <w:szCs w:val="22"/>
                <w:lang w:val="it-IT"/>
              </w:rPr>
            </w:pPr>
            <w:r>
              <w:rPr>
                <w:rFonts w:cs="Arial"/>
                <w:b w:val="0"/>
                <w:sz w:val="22"/>
                <w:szCs w:val="22"/>
                <w:lang w:val="it-IT"/>
              </w:rPr>
              <w:t>Dobanzi imprumut</w:t>
            </w:r>
          </w:p>
        </w:tc>
      </w:tr>
      <w:tr w:rsidR="008A60E7" w:rsidRPr="00855B51" w:rsidTr="006A777F">
        <w:tc>
          <w:tcPr>
            <w:tcW w:w="3332" w:type="dxa"/>
          </w:tcPr>
          <w:p w:rsidR="008A60E7" w:rsidRDefault="002170A1" w:rsidP="00F300BC">
            <w:pPr>
              <w:pStyle w:val="BodyText"/>
              <w:rPr>
                <w:rFonts w:cs="Arial"/>
                <w:b w:val="0"/>
                <w:sz w:val="22"/>
                <w:szCs w:val="22"/>
                <w:lang w:val="it-IT"/>
              </w:rPr>
            </w:pPr>
            <w:r>
              <w:rPr>
                <w:rFonts w:cs="Arial"/>
                <w:b w:val="0"/>
                <w:sz w:val="22"/>
                <w:szCs w:val="22"/>
                <w:lang w:val="it-IT"/>
              </w:rPr>
              <w:t>CONTACTOARE</w:t>
            </w:r>
          </w:p>
        </w:tc>
        <w:tc>
          <w:tcPr>
            <w:tcW w:w="2588" w:type="dxa"/>
            <w:shd w:val="clear" w:color="auto" w:fill="auto"/>
          </w:tcPr>
          <w:p w:rsidR="008A60E7" w:rsidRDefault="002A1E1C" w:rsidP="00923BCA">
            <w:pPr>
              <w:pStyle w:val="BodyText"/>
              <w:jc w:val="right"/>
              <w:rPr>
                <w:rFonts w:cs="Arial"/>
                <w:b w:val="0"/>
                <w:sz w:val="22"/>
                <w:szCs w:val="22"/>
                <w:lang w:val="it-IT"/>
              </w:rPr>
            </w:pPr>
            <w:r>
              <w:rPr>
                <w:rFonts w:cs="Arial"/>
                <w:b w:val="0"/>
                <w:sz w:val="22"/>
                <w:szCs w:val="22"/>
                <w:lang w:val="it-IT"/>
              </w:rPr>
              <w:t>8.101</w:t>
            </w:r>
          </w:p>
        </w:tc>
        <w:tc>
          <w:tcPr>
            <w:tcW w:w="3188" w:type="dxa"/>
            <w:shd w:val="clear" w:color="auto" w:fill="auto"/>
          </w:tcPr>
          <w:p w:rsidR="008A60E7" w:rsidRDefault="006B18C0" w:rsidP="00B734C9">
            <w:pPr>
              <w:pStyle w:val="BodyText"/>
              <w:rPr>
                <w:rFonts w:cs="Arial"/>
                <w:b w:val="0"/>
                <w:sz w:val="22"/>
                <w:szCs w:val="22"/>
                <w:lang w:val="it-IT"/>
              </w:rPr>
            </w:pPr>
            <w:r>
              <w:rPr>
                <w:rFonts w:cs="Arial"/>
                <w:b w:val="0"/>
                <w:sz w:val="22"/>
                <w:szCs w:val="22"/>
                <w:lang w:val="it-IT"/>
              </w:rPr>
              <w:t xml:space="preserve">Chirie spatiu </w:t>
            </w:r>
          </w:p>
        </w:tc>
      </w:tr>
      <w:tr w:rsidR="008A60E7" w:rsidRPr="00855B51" w:rsidTr="006A777F">
        <w:tc>
          <w:tcPr>
            <w:tcW w:w="3332" w:type="dxa"/>
          </w:tcPr>
          <w:p w:rsidR="008A60E7" w:rsidRDefault="008A60E7" w:rsidP="00F300BC">
            <w:pPr>
              <w:pStyle w:val="BodyText"/>
              <w:rPr>
                <w:rFonts w:cs="Arial"/>
                <w:b w:val="0"/>
                <w:sz w:val="22"/>
                <w:szCs w:val="22"/>
                <w:lang w:val="it-IT"/>
              </w:rPr>
            </w:pPr>
          </w:p>
        </w:tc>
        <w:tc>
          <w:tcPr>
            <w:tcW w:w="2588" w:type="dxa"/>
            <w:shd w:val="clear" w:color="auto" w:fill="auto"/>
          </w:tcPr>
          <w:p w:rsidR="008A60E7" w:rsidRDefault="002A1E1C" w:rsidP="00151B0C">
            <w:pPr>
              <w:pStyle w:val="BodyText"/>
              <w:jc w:val="right"/>
              <w:rPr>
                <w:rFonts w:cs="Arial"/>
                <w:b w:val="0"/>
                <w:sz w:val="22"/>
                <w:szCs w:val="22"/>
                <w:lang w:val="it-IT"/>
              </w:rPr>
            </w:pPr>
            <w:r>
              <w:rPr>
                <w:rFonts w:cs="Arial"/>
                <w:b w:val="0"/>
                <w:sz w:val="22"/>
                <w:szCs w:val="22"/>
                <w:lang w:val="it-IT"/>
              </w:rPr>
              <w:t>22.241</w:t>
            </w:r>
          </w:p>
        </w:tc>
        <w:tc>
          <w:tcPr>
            <w:tcW w:w="3188" w:type="dxa"/>
            <w:shd w:val="clear" w:color="auto" w:fill="auto"/>
          </w:tcPr>
          <w:p w:rsidR="008A60E7" w:rsidRDefault="006B18C0" w:rsidP="00B734C9">
            <w:pPr>
              <w:pStyle w:val="BodyText"/>
              <w:rPr>
                <w:rFonts w:cs="Arial"/>
                <w:b w:val="0"/>
                <w:sz w:val="22"/>
                <w:szCs w:val="22"/>
                <w:lang w:val="it-IT"/>
              </w:rPr>
            </w:pPr>
            <w:r>
              <w:rPr>
                <w:rFonts w:cs="Arial"/>
                <w:b w:val="0"/>
                <w:sz w:val="22"/>
                <w:szCs w:val="22"/>
                <w:lang w:val="it-IT"/>
              </w:rPr>
              <w:t>Vanzare prod finite</w:t>
            </w:r>
          </w:p>
        </w:tc>
      </w:tr>
      <w:tr w:rsidR="008A4605" w:rsidRPr="00855B51" w:rsidTr="006A777F">
        <w:tc>
          <w:tcPr>
            <w:tcW w:w="3332" w:type="dxa"/>
          </w:tcPr>
          <w:p w:rsidR="008A4605" w:rsidRDefault="008A4605" w:rsidP="00F300BC">
            <w:pPr>
              <w:pStyle w:val="BodyText"/>
              <w:rPr>
                <w:rFonts w:cs="Arial"/>
                <w:b w:val="0"/>
                <w:sz w:val="22"/>
                <w:szCs w:val="22"/>
                <w:lang w:val="it-IT"/>
              </w:rPr>
            </w:pPr>
          </w:p>
        </w:tc>
        <w:tc>
          <w:tcPr>
            <w:tcW w:w="2588" w:type="dxa"/>
            <w:shd w:val="clear" w:color="auto" w:fill="auto"/>
          </w:tcPr>
          <w:p w:rsidR="008A4605" w:rsidRDefault="008A4605" w:rsidP="002170A1">
            <w:pPr>
              <w:pStyle w:val="BodyText"/>
              <w:jc w:val="right"/>
              <w:rPr>
                <w:rFonts w:cs="Arial"/>
                <w:b w:val="0"/>
                <w:sz w:val="22"/>
                <w:szCs w:val="22"/>
                <w:lang w:val="it-IT"/>
              </w:rPr>
            </w:pPr>
          </w:p>
        </w:tc>
        <w:tc>
          <w:tcPr>
            <w:tcW w:w="3188" w:type="dxa"/>
            <w:shd w:val="clear" w:color="auto" w:fill="auto"/>
          </w:tcPr>
          <w:p w:rsidR="008A4605" w:rsidRDefault="008A4605" w:rsidP="00B734C9">
            <w:pPr>
              <w:pStyle w:val="BodyText"/>
              <w:rPr>
                <w:rFonts w:cs="Arial"/>
                <w:b w:val="0"/>
                <w:sz w:val="22"/>
                <w:szCs w:val="22"/>
                <w:lang w:val="it-IT"/>
              </w:rPr>
            </w:pPr>
          </w:p>
        </w:tc>
      </w:tr>
      <w:tr w:rsidR="006B18C0" w:rsidRPr="00855B51" w:rsidTr="006A777F">
        <w:tc>
          <w:tcPr>
            <w:tcW w:w="3332" w:type="dxa"/>
          </w:tcPr>
          <w:p w:rsidR="006B18C0" w:rsidRDefault="00151B0C" w:rsidP="00F300BC">
            <w:pPr>
              <w:pStyle w:val="BodyText"/>
              <w:rPr>
                <w:rFonts w:cs="Arial"/>
                <w:b w:val="0"/>
                <w:sz w:val="22"/>
                <w:szCs w:val="22"/>
                <w:lang w:val="it-IT"/>
              </w:rPr>
            </w:pPr>
            <w:r>
              <w:rPr>
                <w:rFonts w:cs="Arial"/>
                <w:b w:val="0"/>
                <w:sz w:val="22"/>
                <w:szCs w:val="22"/>
                <w:lang w:val="it-IT"/>
              </w:rPr>
              <w:t xml:space="preserve">NOVA TEXTILE </w:t>
            </w:r>
          </w:p>
        </w:tc>
        <w:tc>
          <w:tcPr>
            <w:tcW w:w="2588" w:type="dxa"/>
            <w:shd w:val="clear" w:color="auto" w:fill="auto"/>
          </w:tcPr>
          <w:p w:rsidR="006B18C0" w:rsidRDefault="007770FF" w:rsidP="002170A1">
            <w:pPr>
              <w:pStyle w:val="BodyText"/>
              <w:jc w:val="right"/>
              <w:rPr>
                <w:rFonts w:cs="Arial"/>
                <w:b w:val="0"/>
                <w:sz w:val="22"/>
                <w:szCs w:val="22"/>
                <w:lang w:val="it-IT"/>
              </w:rPr>
            </w:pPr>
            <w:r>
              <w:rPr>
                <w:rFonts w:cs="Arial"/>
                <w:b w:val="0"/>
                <w:sz w:val="22"/>
                <w:szCs w:val="22"/>
                <w:lang w:val="it-IT"/>
              </w:rPr>
              <w:t>44.098</w:t>
            </w:r>
          </w:p>
        </w:tc>
        <w:tc>
          <w:tcPr>
            <w:tcW w:w="3188" w:type="dxa"/>
            <w:shd w:val="clear" w:color="auto" w:fill="auto"/>
          </w:tcPr>
          <w:p w:rsidR="006B18C0" w:rsidRDefault="00151B0C" w:rsidP="00B734C9">
            <w:pPr>
              <w:pStyle w:val="BodyText"/>
              <w:rPr>
                <w:rFonts w:cs="Arial"/>
                <w:b w:val="0"/>
                <w:sz w:val="22"/>
                <w:szCs w:val="22"/>
                <w:lang w:val="it-IT"/>
              </w:rPr>
            </w:pPr>
            <w:r>
              <w:rPr>
                <w:rFonts w:cs="Arial"/>
                <w:b w:val="0"/>
                <w:sz w:val="22"/>
                <w:szCs w:val="22"/>
                <w:lang w:val="it-IT"/>
              </w:rPr>
              <w:t>Dobanda imprumut</w:t>
            </w:r>
          </w:p>
        </w:tc>
      </w:tr>
      <w:tr w:rsidR="00151B0C" w:rsidRPr="00855B51" w:rsidTr="006A777F">
        <w:tc>
          <w:tcPr>
            <w:tcW w:w="3332" w:type="dxa"/>
          </w:tcPr>
          <w:p w:rsidR="00151B0C" w:rsidRDefault="00151B0C" w:rsidP="00F300BC">
            <w:pPr>
              <w:pStyle w:val="BodyText"/>
              <w:rPr>
                <w:rFonts w:cs="Arial"/>
                <w:b w:val="0"/>
                <w:sz w:val="22"/>
                <w:szCs w:val="22"/>
                <w:lang w:val="it-IT"/>
              </w:rPr>
            </w:pPr>
            <w:r>
              <w:rPr>
                <w:rFonts w:cs="Arial"/>
                <w:b w:val="0"/>
                <w:sz w:val="22"/>
                <w:szCs w:val="22"/>
                <w:lang w:val="it-IT"/>
              </w:rPr>
              <w:lastRenderedPageBreak/>
              <w:t>UZUC SA</w:t>
            </w:r>
          </w:p>
        </w:tc>
        <w:tc>
          <w:tcPr>
            <w:tcW w:w="2588" w:type="dxa"/>
            <w:shd w:val="clear" w:color="auto" w:fill="auto"/>
          </w:tcPr>
          <w:p w:rsidR="00151B0C" w:rsidRDefault="007770FF" w:rsidP="002170A1">
            <w:pPr>
              <w:pStyle w:val="BodyText"/>
              <w:jc w:val="right"/>
              <w:rPr>
                <w:rFonts w:cs="Arial"/>
                <w:b w:val="0"/>
                <w:sz w:val="22"/>
                <w:szCs w:val="22"/>
                <w:lang w:val="it-IT"/>
              </w:rPr>
            </w:pPr>
            <w:r>
              <w:rPr>
                <w:rFonts w:cs="Arial"/>
                <w:b w:val="0"/>
                <w:sz w:val="22"/>
                <w:szCs w:val="22"/>
                <w:lang w:val="it-IT"/>
              </w:rPr>
              <w:t>55.123</w:t>
            </w:r>
          </w:p>
        </w:tc>
        <w:tc>
          <w:tcPr>
            <w:tcW w:w="3188" w:type="dxa"/>
            <w:shd w:val="clear" w:color="auto" w:fill="auto"/>
          </w:tcPr>
          <w:p w:rsidR="00151B0C" w:rsidRDefault="00151B0C" w:rsidP="00B734C9">
            <w:pPr>
              <w:pStyle w:val="BodyText"/>
              <w:rPr>
                <w:rFonts w:cs="Arial"/>
                <w:b w:val="0"/>
                <w:sz w:val="22"/>
                <w:szCs w:val="22"/>
                <w:lang w:val="it-IT"/>
              </w:rPr>
            </w:pPr>
            <w:r>
              <w:rPr>
                <w:rFonts w:cs="Arial"/>
                <w:b w:val="0"/>
                <w:sz w:val="22"/>
                <w:szCs w:val="22"/>
                <w:lang w:val="it-IT"/>
              </w:rPr>
              <w:t>Dobanda imprumut</w:t>
            </w:r>
          </w:p>
        </w:tc>
      </w:tr>
      <w:tr w:rsidR="00151B0C" w:rsidRPr="00855B51" w:rsidTr="006A777F">
        <w:tc>
          <w:tcPr>
            <w:tcW w:w="3332" w:type="dxa"/>
          </w:tcPr>
          <w:p w:rsidR="00151B0C" w:rsidRDefault="007770FF" w:rsidP="00F300BC">
            <w:pPr>
              <w:pStyle w:val="BodyText"/>
              <w:rPr>
                <w:rFonts w:cs="Arial"/>
                <w:b w:val="0"/>
                <w:sz w:val="22"/>
                <w:szCs w:val="22"/>
                <w:lang w:val="it-IT"/>
              </w:rPr>
            </w:pPr>
            <w:r>
              <w:rPr>
                <w:rFonts w:cs="Arial"/>
                <w:b w:val="0"/>
                <w:sz w:val="22"/>
                <w:szCs w:val="22"/>
                <w:lang w:val="it-IT"/>
              </w:rPr>
              <w:t>CHIMCOMPLEX SA</w:t>
            </w:r>
          </w:p>
        </w:tc>
        <w:tc>
          <w:tcPr>
            <w:tcW w:w="2588" w:type="dxa"/>
            <w:shd w:val="clear" w:color="auto" w:fill="auto"/>
          </w:tcPr>
          <w:p w:rsidR="00151B0C" w:rsidRDefault="007770FF" w:rsidP="002170A1">
            <w:pPr>
              <w:pStyle w:val="BodyText"/>
              <w:jc w:val="right"/>
              <w:rPr>
                <w:rFonts w:cs="Arial"/>
                <w:b w:val="0"/>
                <w:sz w:val="22"/>
                <w:szCs w:val="22"/>
                <w:lang w:val="it-IT"/>
              </w:rPr>
            </w:pPr>
            <w:r>
              <w:rPr>
                <w:rFonts w:cs="Arial"/>
                <w:b w:val="0"/>
                <w:sz w:val="22"/>
                <w:szCs w:val="22"/>
                <w:lang w:val="it-IT"/>
              </w:rPr>
              <w:t>13.209</w:t>
            </w:r>
          </w:p>
        </w:tc>
        <w:tc>
          <w:tcPr>
            <w:tcW w:w="3188" w:type="dxa"/>
            <w:shd w:val="clear" w:color="auto" w:fill="auto"/>
          </w:tcPr>
          <w:p w:rsidR="00151B0C" w:rsidRDefault="007770FF" w:rsidP="00B734C9">
            <w:pPr>
              <w:pStyle w:val="BodyText"/>
              <w:rPr>
                <w:rFonts w:cs="Arial"/>
                <w:b w:val="0"/>
                <w:sz w:val="22"/>
                <w:szCs w:val="22"/>
                <w:lang w:val="it-IT"/>
              </w:rPr>
            </w:pPr>
            <w:r>
              <w:rPr>
                <w:rFonts w:cs="Arial"/>
                <w:b w:val="0"/>
                <w:sz w:val="22"/>
                <w:szCs w:val="22"/>
                <w:lang w:val="it-IT"/>
              </w:rPr>
              <w:t>Ch irie auto</w:t>
            </w:r>
          </w:p>
        </w:tc>
      </w:tr>
      <w:tr w:rsidR="006A777F" w:rsidRPr="00855B51" w:rsidTr="007770FF">
        <w:trPr>
          <w:trHeight w:val="171"/>
        </w:trPr>
        <w:tc>
          <w:tcPr>
            <w:tcW w:w="3332" w:type="dxa"/>
          </w:tcPr>
          <w:p w:rsidR="006A777F" w:rsidRDefault="006A777F" w:rsidP="00F300BC">
            <w:pPr>
              <w:pStyle w:val="BodyText"/>
              <w:rPr>
                <w:rFonts w:cs="Arial"/>
                <w:b w:val="0"/>
                <w:sz w:val="22"/>
                <w:szCs w:val="22"/>
                <w:lang w:val="it-IT"/>
              </w:rPr>
            </w:pPr>
            <w:r>
              <w:rPr>
                <w:rFonts w:cs="Arial"/>
                <w:b w:val="0"/>
                <w:sz w:val="22"/>
                <w:szCs w:val="22"/>
                <w:lang w:val="it-IT"/>
              </w:rPr>
              <w:t>TOTAL</w:t>
            </w:r>
          </w:p>
        </w:tc>
        <w:tc>
          <w:tcPr>
            <w:tcW w:w="2588" w:type="dxa"/>
            <w:shd w:val="clear" w:color="auto" w:fill="auto"/>
          </w:tcPr>
          <w:p w:rsidR="006A777F" w:rsidRDefault="006A777F" w:rsidP="002170A1">
            <w:pPr>
              <w:pStyle w:val="BodyText"/>
              <w:jc w:val="right"/>
              <w:rPr>
                <w:rFonts w:cs="Arial"/>
                <w:b w:val="0"/>
                <w:sz w:val="22"/>
                <w:szCs w:val="22"/>
                <w:lang w:val="it-IT"/>
              </w:rPr>
            </w:pPr>
          </w:p>
        </w:tc>
        <w:tc>
          <w:tcPr>
            <w:tcW w:w="3188" w:type="dxa"/>
            <w:shd w:val="clear" w:color="auto" w:fill="auto"/>
          </w:tcPr>
          <w:p w:rsidR="006A777F" w:rsidRDefault="006A777F" w:rsidP="00B734C9">
            <w:pPr>
              <w:pStyle w:val="BodyText"/>
              <w:rPr>
                <w:rFonts w:cs="Arial"/>
                <w:b w:val="0"/>
                <w:sz w:val="22"/>
                <w:szCs w:val="22"/>
                <w:lang w:val="it-IT"/>
              </w:rPr>
            </w:pPr>
          </w:p>
        </w:tc>
      </w:tr>
    </w:tbl>
    <w:p w:rsidR="00746819" w:rsidRPr="000D117E" w:rsidRDefault="00746819" w:rsidP="00746819">
      <w:pPr>
        <w:pStyle w:val="BodyText"/>
        <w:rPr>
          <w:rFonts w:cs="Arial"/>
          <w:sz w:val="22"/>
          <w:szCs w:val="22"/>
          <w:u w:val="single"/>
          <w:lang w:val="it-IT"/>
        </w:rPr>
      </w:pPr>
    </w:p>
    <w:p w:rsidR="00746819" w:rsidRDefault="00746819" w:rsidP="00746819">
      <w:pPr>
        <w:rPr>
          <w:rFonts w:cs="Arial"/>
          <w:sz w:val="22"/>
          <w:szCs w:val="22"/>
          <w:lang w:val="it-IT"/>
        </w:rPr>
      </w:pPr>
    </w:p>
    <w:p w:rsidR="006B18C0" w:rsidRDefault="006B18C0" w:rsidP="00746819">
      <w:pPr>
        <w:rPr>
          <w:rFonts w:cs="Arial"/>
          <w:sz w:val="22"/>
          <w:szCs w:val="22"/>
          <w:lang w:val="it-IT"/>
        </w:rPr>
      </w:pPr>
    </w:p>
    <w:p w:rsidR="006B18C0" w:rsidRDefault="006B18C0" w:rsidP="00746819">
      <w:pPr>
        <w:rPr>
          <w:rFonts w:cs="Arial"/>
          <w:sz w:val="22"/>
          <w:szCs w:val="22"/>
          <w:lang w:val="it-IT"/>
        </w:rPr>
      </w:pPr>
    </w:p>
    <w:p w:rsidR="00212783" w:rsidRDefault="00746819" w:rsidP="00746819">
      <w:pPr>
        <w:rPr>
          <w:rFonts w:cs="Arial"/>
          <w:sz w:val="22"/>
          <w:szCs w:val="22"/>
          <w:lang w:val="it-IT"/>
        </w:rPr>
      </w:pPr>
      <w:r>
        <w:rPr>
          <w:rFonts w:cs="Arial"/>
          <w:sz w:val="22"/>
          <w:szCs w:val="22"/>
          <w:lang w:val="it-IT"/>
        </w:rPr>
        <w:t>Creante</w:t>
      </w:r>
      <w:r w:rsidR="006B18C0">
        <w:rPr>
          <w:rFonts w:cs="Arial"/>
          <w:sz w:val="22"/>
          <w:szCs w:val="22"/>
          <w:lang w:val="it-IT"/>
        </w:rPr>
        <w:t xml:space="preserve">le si </w:t>
      </w:r>
      <w:r>
        <w:rPr>
          <w:rFonts w:cs="Arial"/>
          <w:sz w:val="22"/>
          <w:szCs w:val="22"/>
          <w:lang w:val="it-IT"/>
        </w:rPr>
        <w:t xml:space="preserve"> si datorii</w:t>
      </w:r>
      <w:r w:rsidR="006B18C0">
        <w:rPr>
          <w:rFonts w:cs="Arial"/>
          <w:sz w:val="22"/>
          <w:szCs w:val="22"/>
          <w:lang w:val="it-IT"/>
        </w:rPr>
        <w:t xml:space="preserve">le intregistrate </w:t>
      </w:r>
      <w:r w:rsidRPr="00327352">
        <w:rPr>
          <w:rFonts w:cs="Arial"/>
          <w:sz w:val="22"/>
          <w:szCs w:val="22"/>
          <w:lang w:val="it-IT"/>
        </w:rPr>
        <w:t xml:space="preserve"> la 31.12.</w:t>
      </w:r>
      <w:r w:rsidR="006B18C0">
        <w:rPr>
          <w:rFonts w:cs="Arial"/>
          <w:sz w:val="22"/>
          <w:szCs w:val="22"/>
          <w:lang w:val="it-IT"/>
        </w:rPr>
        <w:t>202</w:t>
      </w:r>
      <w:r w:rsidR="00BE579C">
        <w:rPr>
          <w:rFonts w:cs="Arial"/>
          <w:sz w:val="22"/>
          <w:szCs w:val="22"/>
          <w:lang w:val="it-IT"/>
        </w:rPr>
        <w:t>3</w:t>
      </w:r>
      <w:r w:rsidR="006B18C0">
        <w:rPr>
          <w:rFonts w:cs="Arial"/>
          <w:sz w:val="22"/>
          <w:szCs w:val="22"/>
          <w:lang w:val="it-IT"/>
        </w:rPr>
        <w:t xml:space="preserve"> in </w:t>
      </w:r>
      <w:r>
        <w:rPr>
          <w:rFonts w:cs="Arial"/>
          <w:sz w:val="22"/>
          <w:szCs w:val="22"/>
          <w:lang w:val="it-IT"/>
        </w:rPr>
        <w:t xml:space="preserve"> relatia </w:t>
      </w:r>
      <w:r w:rsidRPr="00327352">
        <w:rPr>
          <w:rFonts w:cs="Arial"/>
          <w:sz w:val="22"/>
          <w:szCs w:val="22"/>
          <w:lang w:val="it-IT"/>
        </w:rPr>
        <w:t>cu societatile afiliate/legate</w:t>
      </w:r>
    </w:p>
    <w:p w:rsidR="00746819" w:rsidRPr="00327352" w:rsidRDefault="00746819" w:rsidP="00746819">
      <w:pPr>
        <w:rPr>
          <w:rFonts w:cs="Arial"/>
          <w:sz w:val="22"/>
          <w:szCs w:val="22"/>
          <w:lang w:val="it-IT"/>
        </w:rPr>
      </w:pPr>
      <w:r w:rsidRPr="00327352">
        <w:rPr>
          <w:rFonts w:cs="Arial"/>
          <w:sz w:val="22"/>
          <w:szCs w:val="22"/>
          <w:lang w:val="it-IT"/>
        </w:rPr>
        <w:t xml:space="preserve"> sunt prezentate mai jos:</w:t>
      </w:r>
    </w:p>
    <w:p w:rsidR="00746819" w:rsidRPr="00327352" w:rsidRDefault="00746819" w:rsidP="00746819">
      <w:pPr>
        <w:rPr>
          <w:rFonts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32"/>
        <w:gridCol w:w="2730"/>
        <w:gridCol w:w="2410"/>
      </w:tblGrid>
      <w:tr w:rsidR="00746819" w:rsidRPr="00855B51" w:rsidTr="00FC10BE">
        <w:tc>
          <w:tcPr>
            <w:tcW w:w="3332" w:type="dxa"/>
          </w:tcPr>
          <w:p w:rsidR="00746819" w:rsidRPr="00855B51" w:rsidRDefault="00746819" w:rsidP="00FC10BE">
            <w:pPr>
              <w:rPr>
                <w:rFonts w:cs="Arial"/>
                <w:sz w:val="22"/>
                <w:szCs w:val="22"/>
                <w:lang w:val="it-IT"/>
              </w:rPr>
            </w:pPr>
            <w:r w:rsidRPr="00855B51">
              <w:rPr>
                <w:rFonts w:cs="Arial"/>
                <w:sz w:val="22"/>
                <w:szCs w:val="22"/>
                <w:lang w:val="it-IT"/>
              </w:rPr>
              <w:t xml:space="preserve">Denumire societate </w:t>
            </w:r>
          </w:p>
        </w:tc>
        <w:tc>
          <w:tcPr>
            <w:tcW w:w="2730" w:type="dxa"/>
          </w:tcPr>
          <w:p w:rsidR="00746819" w:rsidRPr="00855B51" w:rsidRDefault="00746819" w:rsidP="00212783">
            <w:pPr>
              <w:rPr>
                <w:rFonts w:cs="Arial"/>
                <w:sz w:val="22"/>
                <w:szCs w:val="22"/>
                <w:lang w:val="it-IT"/>
              </w:rPr>
            </w:pPr>
            <w:r w:rsidRPr="00855B51">
              <w:rPr>
                <w:rFonts w:cs="Arial"/>
                <w:sz w:val="22"/>
                <w:szCs w:val="22"/>
                <w:lang w:val="it-IT"/>
              </w:rPr>
              <w:t>Creante la 31.12.20</w:t>
            </w:r>
            <w:r w:rsidR="000556E3">
              <w:rPr>
                <w:rFonts w:cs="Arial"/>
                <w:sz w:val="22"/>
                <w:szCs w:val="22"/>
                <w:lang w:val="it-IT"/>
              </w:rPr>
              <w:t>2</w:t>
            </w:r>
            <w:r w:rsidR="00212783">
              <w:rPr>
                <w:rFonts w:cs="Arial"/>
                <w:sz w:val="22"/>
                <w:szCs w:val="22"/>
                <w:lang w:val="it-IT"/>
              </w:rPr>
              <w:t>3</w:t>
            </w:r>
          </w:p>
        </w:tc>
        <w:tc>
          <w:tcPr>
            <w:tcW w:w="2410" w:type="dxa"/>
          </w:tcPr>
          <w:p w:rsidR="00746819" w:rsidRPr="00855B51" w:rsidRDefault="00746819" w:rsidP="00212783">
            <w:pPr>
              <w:rPr>
                <w:rFonts w:cs="Arial"/>
                <w:sz w:val="22"/>
                <w:szCs w:val="22"/>
                <w:lang w:val="it-IT"/>
              </w:rPr>
            </w:pPr>
            <w:r w:rsidRPr="00855B51">
              <w:rPr>
                <w:rFonts w:cs="Arial"/>
                <w:sz w:val="22"/>
                <w:szCs w:val="22"/>
                <w:lang w:val="it-IT"/>
              </w:rPr>
              <w:t>Datorii la 31.12.20</w:t>
            </w:r>
            <w:r w:rsidR="006B18C0">
              <w:rPr>
                <w:rFonts w:cs="Arial"/>
                <w:sz w:val="22"/>
                <w:szCs w:val="22"/>
                <w:lang w:val="it-IT"/>
              </w:rPr>
              <w:t>2</w:t>
            </w:r>
            <w:r w:rsidR="00212783">
              <w:rPr>
                <w:rFonts w:cs="Arial"/>
                <w:sz w:val="22"/>
                <w:szCs w:val="22"/>
                <w:lang w:val="it-IT"/>
              </w:rPr>
              <w:t>3</w:t>
            </w:r>
          </w:p>
        </w:tc>
      </w:tr>
      <w:tr w:rsidR="00746819" w:rsidRPr="00855B51" w:rsidTr="00FC10BE">
        <w:tc>
          <w:tcPr>
            <w:tcW w:w="3332" w:type="dxa"/>
            <w:vMerge w:val="restart"/>
          </w:tcPr>
          <w:p w:rsidR="00746819" w:rsidRDefault="00746819" w:rsidP="00FC10BE">
            <w:pPr>
              <w:rPr>
                <w:rFonts w:cs="Arial"/>
                <w:sz w:val="22"/>
                <w:szCs w:val="22"/>
                <w:lang w:val="it-IT"/>
              </w:rPr>
            </w:pPr>
            <w:r w:rsidRPr="00855B51">
              <w:rPr>
                <w:rFonts w:cs="Arial"/>
                <w:sz w:val="22"/>
                <w:szCs w:val="22"/>
                <w:lang w:val="it-IT"/>
              </w:rPr>
              <w:t>SC A 1 IMPEX SRL</w:t>
            </w:r>
          </w:p>
          <w:p w:rsidR="00746819" w:rsidRPr="00855B51" w:rsidRDefault="00746819" w:rsidP="00FC10BE">
            <w:pPr>
              <w:rPr>
                <w:rFonts w:cs="Arial"/>
                <w:sz w:val="22"/>
                <w:szCs w:val="22"/>
                <w:lang w:val="it-IT"/>
              </w:rPr>
            </w:pPr>
            <w:r w:rsidRPr="00855B51">
              <w:rPr>
                <w:rFonts w:cs="Arial"/>
                <w:sz w:val="22"/>
                <w:szCs w:val="22"/>
                <w:lang w:val="it-IT"/>
              </w:rPr>
              <w:t xml:space="preserve"> </w:t>
            </w:r>
            <w:r>
              <w:rPr>
                <w:rFonts w:cs="Arial"/>
                <w:sz w:val="22"/>
                <w:szCs w:val="22"/>
                <w:lang w:val="it-IT"/>
              </w:rPr>
              <w:t>imprumut</w:t>
            </w:r>
          </w:p>
        </w:tc>
        <w:tc>
          <w:tcPr>
            <w:tcW w:w="2730" w:type="dxa"/>
          </w:tcPr>
          <w:p w:rsidR="00746819" w:rsidRPr="00855B51" w:rsidRDefault="009A5BCE" w:rsidP="0021713D">
            <w:pPr>
              <w:jc w:val="right"/>
              <w:rPr>
                <w:rFonts w:cs="Arial"/>
                <w:sz w:val="22"/>
                <w:szCs w:val="22"/>
                <w:lang w:val="it-IT"/>
              </w:rPr>
            </w:pPr>
            <w:r>
              <w:rPr>
                <w:rFonts w:cs="Arial"/>
                <w:sz w:val="22"/>
                <w:szCs w:val="22"/>
                <w:lang w:val="it-IT"/>
              </w:rPr>
              <w:t>3</w:t>
            </w:r>
            <w:r w:rsidR="0021713D">
              <w:rPr>
                <w:rFonts w:cs="Arial"/>
                <w:sz w:val="22"/>
                <w:szCs w:val="22"/>
                <w:lang w:val="it-IT"/>
              </w:rPr>
              <w:t>.</w:t>
            </w:r>
            <w:r w:rsidR="00746819" w:rsidRPr="00855B51">
              <w:rPr>
                <w:rFonts w:cs="Arial"/>
                <w:sz w:val="22"/>
                <w:szCs w:val="22"/>
                <w:lang w:val="it-IT"/>
              </w:rPr>
              <w:t>10</w:t>
            </w:r>
            <w:r>
              <w:rPr>
                <w:rFonts w:cs="Arial"/>
                <w:sz w:val="22"/>
                <w:szCs w:val="22"/>
                <w:lang w:val="it-IT"/>
              </w:rPr>
              <w:t>0</w:t>
            </w:r>
            <w:r w:rsidR="0021713D">
              <w:rPr>
                <w:rFonts w:cs="Arial"/>
                <w:sz w:val="22"/>
                <w:szCs w:val="22"/>
                <w:lang w:val="it-IT"/>
              </w:rPr>
              <w:t>.</w:t>
            </w:r>
            <w:r w:rsidR="00746819">
              <w:rPr>
                <w:rFonts w:cs="Arial"/>
                <w:sz w:val="22"/>
                <w:szCs w:val="22"/>
                <w:lang w:val="it-IT"/>
              </w:rPr>
              <w:t>341</w:t>
            </w:r>
          </w:p>
        </w:tc>
        <w:tc>
          <w:tcPr>
            <w:tcW w:w="2410" w:type="dxa"/>
          </w:tcPr>
          <w:p w:rsidR="00746819" w:rsidRPr="00855B51" w:rsidRDefault="00FC4531" w:rsidP="00BD3310">
            <w:pPr>
              <w:jc w:val="right"/>
              <w:rPr>
                <w:rFonts w:cs="Arial"/>
                <w:sz w:val="22"/>
                <w:szCs w:val="22"/>
                <w:lang w:val="it-IT"/>
              </w:rPr>
            </w:pPr>
            <w:r>
              <w:rPr>
                <w:rFonts w:cs="Arial"/>
                <w:sz w:val="22"/>
                <w:szCs w:val="22"/>
                <w:lang w:val="it-IT"/>
              </w:rPr>
              <w:t>169.96</w:t>
            </w:r>
            <w:r w:rsidR="00BD3310">
              <w:rPr>
                <w:rFonts w:cs="Arial"/>
                <w:sz w:val="22"/>
                <w:szCs w:val="22"/>
                <w:lang w:val="it-IT"/>
              </w:rPr>
              <w:t>2</w:t>
            </w:r>
          </w:p>
        </w:tc>
      </w:tr>
      <w:tr w:rsidR="00746819" w:rsidRPr="00855B51" w:rsidTr="00FC10BE">
        <w:tc>
          <w:tcPr>
            <w:tcW w:w="3332" w:type="dxa"/>
            <w:vMerge/>
          </w:tcPr>
          <w:p w:rsidR="00746819" w:rsidRPr="00855B51" w:rsidRDefault="00746819" w:rsidP="00FC10BE">
            <w:pPr>
              <w:rPr>
                <w:rFonts w:cs="Arial"/>
                <w:sz w:val="22"/>
                <w:szCs w:val="22"/>
                <w:lang w:val="it-IT"/>
              </w:rPr>
            </w:pPr>
          </w:p>
        </w:tc>
        <w:tc>
          <w:tcPr>
            <w:tcW w:w="2730" w:type="dxa"/>
          </w:tcPr>
          <w:p w:rsidR="00746819" w:rsidRPr="00855B51" w:rsidRDefault="009A5BCE" w:rsidP="0021713D">
            <w:pPr>
              <w:jc w:val="right"/>
              <w:rPr>
                <w:rFonts w:cs="Arial"/>
                <w:sz w:val="22"/>
                <w:szCs w:val="22"/>
                <w:lang w:val="it-IT"/>
              </w:rPr>
            </w:pPr>
            <w:r>
              <w:rPr>
                <w:rFonts w:cs="Arial"/>
                <w:sz w:val="22"/>
                <w:szCs w:val="22"/>
                <w:lang w:val="it-IT"/>
              </w:rPr>
              <w:t>632</w:t>
            </w:r>
            <w:r w:rsidR="0021713D">
              <w:rPr>
                <w:rFonts w:cs="Arial"/>
                <w:sz w:val="22"/>
                <w:szCs w:val="22"/>
                <w:lang w:val="it-IT"/>
              </w:rPr>
              <w:t>.</w:t>
            </w:r>
            <w:r w:rsidR="00746819">
              <w:rPr>
                <w:rFonts w:cs="Arial"/>
                <w:sz w:val="22"/>
                <w:szCs w:val="22"/>
                <w:lang w:val="it-IT"/>
              </w:rPr>
              <w:t>170</w:t>
            </w:r>
          </w:p>
        </w:tc>
        <w:tc>
          <w:tcPr>
            <w:tcW w:w="2410" w:type="dxa"/>
          </w:tcPr>
          <w:p w:rsidR="00746819" w:rsidRPr="00855B51" w:rsidRDefault="00746819" w:rsidP="00FC10BE">
            <w:pPr>
              <w:jc w:val="right"/>
              <w:rPr>
                <w:rFonts w:cs="Arial"/>
                <w:sz w:val="22"/>
                <w:szCs w:val="22"/>
                <w:lang w:val="it-IT"/>
              </w:rPr>
            </w:pPr>
            <w:r w:rsidRPr="00855B51">
              <w:rPr>
                <w:rFonts w:cs="Arial"/>
                <w:sz w:val="22"/>
                <w:szCs w:val="22"/>
                <w:lang w:val="it-IT"/>
              </w:rPr>
              <w:t>0</w:t>
            </w:r>
          </w:p>
        </w:tc>
      </w:tr>
      <w:tr w:rsidR="00746819" w:rsidRPr="00855B51" w:rsidTr="00FC10BE">
        <w:tc>
          <w:tcPr>
            <w:tcW w:w="3332" w:type="dxa"/>
          </w:tcPr>
          <w:p w:rsidR="00746819" w:rsidRPr="00855B51" w:rsidRDefault="00746819" w:rsidP="00FC10BE">
            <w:pPr>
              <w:rPr>
                <w:rFonts w:cs="Arial"/>
                <w:sz w:val="22"/>
                <w:szCs w:val="22"/>
                <w:lang w:val="it-IT"/>
              </w:rPr>
            </w:pPr>
            <w:r w:rsidRPr="00855B51">
              <w:rPr>
                <w:rFonts w:cs="Arial"/>
                <w:sz w:val="22"/>
                <w:szCs w:val="22"/>
                <w:lang w:val="it-IT"/>
              </w:rPr>
              <w:t xml:space="preserve">AISA INVEST SA </w:t>
            </w:r>
          </w:p>
        </w:tc>
        <w:tc>
          <w:tcPr>
            <w:tcW w:w="2730" w:type="dxa"/>
          </w:tcPr>
          <w:p w:rsidR="00746819" w:rsidRPr="00855B51" w:rsidRDefault="00CA4DDC" w:rsidP="00FC10BE">
            <w:pPr>
              <w:jc w:val="right"/>
              <w:rPr>
                <w:rFonts w:cs="Arial"/>
                <w:sz w:val="22"/>
                <w:szCs w:val="22"/>
                <w:lang w:val="it-IT"/>
              </w:rPr>
            </w:pPr>
            <w:r>
              <w:rPr>
                <w:rFonts w:cs="Arial"/>
                <w:sz w:val="22"/>
                <w:szCs w:val="22"/>
                <w:lang w:val="it-IT"/>
              </w:rPr>
              <w:t>75.317</w:t>
            </w:r>
          </w:p>
        </w:tc>
        <w:tc>
          <w:tcPr>
            <w:tcW w:w="2410" w:type="dxa"/>
          </w:tcPr>
          <w:p w:rsidR="00746819" w:rsidRPr="00855B51" w:rsidRDefault="00FC4531" w:rsidP="00BD3310">
            <w:pPr>
              <w:jc w:val="right"/>
              <w:rPr>
                <w:rFonts w:cs="Arial"/>
                <w:sz w:val="22"/>
                <w:szCs w:val="22"/>
                <w:lang w:val="it-IT"/>
              </w:rPr>
            </w:pPr>
            <w:r>
              <w:rPr>
                <w:rFonts w:cs="Arial"/>
                <w:sz w:val="22"/>
                <w:szCs w:val="22"/>
                <w:lang w:val="it-IT"/>
              </w:rPr>
              <w:t>2</w:t>
            </w:r>
            <w:r w:rsidR="00BD3310">
              <w:rPr>
                <w:rFonts w:cs="Arial"/>
                <w:sz w:val="22"/>
                <w:szCs w:val="22"/>
                <w:lang w:val="it-IT"/>
              </w:rPr>
              <w:t>9</w:t>
            </w:r>
            <w:r>
              <w:rPr>
                <w:rFonts w:cs="Arial"/>
                <w:sz w:val="22"/>
                <w:szCs w:val="22"/>
                <w:lang w:val="it-IT"/>
              </w:rPr>
              <w:t>0.273</w:t>
            </w:r>
          </w:p>
        </w:tc>
      </w:tr>
      <w:tr w:rsidR="00746819" w:rsidRPr="00855B51" w:rsidTr="00FC10BE">
        <w:tc>
          <w:tcPr>
            <w:tcW w:w="3332" w:type="dxa"/>
          </w:tcPr>
          <w:p w:rsidR="00746819" w:rsidRPr="00855B51" w:rsidRDefault="00746819" w:rsidP="00FC10BE">
            <w:pPr>
              <w:rPr>
                <w:rFonts w:cs="Arial"/>
                <w:sz w:val="22"/>
                <w:szCs w:val="22"/>
                <w:lang w:val="it-IT"/>
              </w:rPr>
            </w:pPr>
            <w:r w:rsidRPr="00855B51">
              <w:rPr>
                <w:rFonts w:cs="Arial"/>
                <w:sz w:val="22"/>
                <w:szCs w:val="22"/>
                <w:lang w:val="it-IT"/>
              </w:rPr>
              <w:t>INAV SA</w:t>
            </w:r>
          </w:p>
        </w:tc>
        <w:tc>
          <w:tcPr>
            <w:tcW w:w="2730" w:type="dxa"/>
          </w:tcPr>
          <w:p w:rsidR="00746819" w:rsidRPr="00855B51" w:rsidRDefault="00746819" w:rsidP="00FC10BE">
            <w:pPr>
              <w:jc w:val="right"/>
              <w:rPr>
                <w:rFonts w:cs="Arial"/>
                <w:sz w:val="22"/>
                <w:szCs w:val="22"/>
                <w:lang w:val="it-IT"/>
              </w:rPr>
            </w:pPr>
            <w:r w:rsidRPr="00855B51">
              <w:rPr>
                <w:rFonts w:cs="Arial"/>
                <w:sz w:val="22"/>
                <w:szCs w:val="22"/>
                <w:lang w:val="it-IT"/>
              </w:rPr>
              <w:t>0</w:t>
            </w:r>
          </w:p>
        </w:tc>
        <w:tc>
          <w:tcPr>
            <w:tcW w:w="2410" w:type="dxa"/>
          </w:tcPr>
          <w:p w:rsidR="00746819" w:rsidRPr="00855B51" w:rsidRDefault="0021713D" w:rsidP="00FC10BE">
            <w:pPr>
              <w:jc w:val="right"/>
              <w:rPr>
                <w:rFonts w:cs="Arial"/>
                <w:sz w:val="22"/>
                <w:szCs w:val="22"/>
                <w:lang w:val="it-IT"/>
              </w:rPr>
            </w:pPr>
            <w:r>
              <w:rPr>
                <w:rFonts w:cs="Arial"/>
                <w:sz w:val="22"/>
                <w:szCs w:val="22"/>
                <w:lang w:val="it-IT"/>
              </w:rPr>
              <w:t>32.551</w:t>
            </w:r>
          </w:p>
        </w:tc>
      </w:tr>
      <w:tr w:rsidR="006B18C0" w:rsidRPr="00855B51" w:rsidTr="00FC10BE">
        <w:tc>
          <w:tcPr>
            <w:tcW w:w="3332" w:type="dxa"/>
          </w:tcPr>
          <w:p w:rsidR="006B18C0" w:rsidRPr="00855B51" w:rsidRDefault="006B18C0" w:rsidP="00CA4DDC">
            <w:pPr>
              <w:rPr>
                <w:rFonts w:cs="Arial"/>
                <w:sz w:val="22"/>
                <w:szCs w:val="22"/>
                <w:lang w:val="it-IT"/>
              </w:rPr>
            </w:pPr>
            <w:r>
              <w:rPr>
                <w:rFonts w:cs="Arial"/>
                <w:sz w:val="22"/>
                <w:szCs w:val="22"/>
                <w:lang w:val="it-IT"/>
              </w:rPr>
              <w:t xml:space="preserve">A6 IMPEX </w:t>
            </w:r>
            <w:r w:rsidR="0021713D">
              <w:rPr>
                <w:rFonts w:cs="Arial"/>
                <w:sz w:val="22"/>
                <w:szCs w:val="22"/>
                <w:lang w:val="it-IT"/>
              </w:rPr>
              <w:t>–</w:t>
            </w:r>
            <w:r w:rsidR="00CA4DDC">
              <w:rPr>
                <w:rFonts w:cs="Arial"/>
                <w:sz w:val="22"/>
                <w:szCs w:val="22"/>
                <w:lang w:val="it-IT"/>
              </w:rPr>
              <w:t>dobanda imprumut</w:t>
            </w:r>
          </w:p>
        </w:tc>
        <w:tc>
          <w:tcPr>
            <w:tcW w:w="2730" w:type="dxa"/>
          </w:tcPr>
          <w:p w:rsidR="006B18C0" w:rsidRPr="00855B51" w:rsidRDefault="00CA4DDC" w:rsidP="00CA4DDC">
            <w:pPr>
              <w:jc w:val="right"/>
              <w:rPr>
                <w:rFonts w:cs="Arial"/>
                <w:sz w:val="22"/>
                <w:szCs w:val="22"/>
                <w:lang w:val="it-IT"/>
              </w:rPr>
            </w:pPr>
            <w:r>
              <w:rPr>
                <w:rFonts w:cs="Arial"/>
                <w:sz w:val="22"/>
                <w:szCs w:val="22"/>
                <w:lang w:val="it-IT"/>
              </w:rPr>
              <w:t>5.116</w:t>
            </w:r>
          </w:p>
        </w:tc>
        <w:tc>
          <w:tcPr>
            <w:tcW w:w="2410" w:type="dxa"/>
          </w:tcPr>
          <w:p w:rsidR="006B18C0" w:rsidRPr="00855B51" w:rsidRDefault="006B18C0" w:rsidP="00FC10BE">
            <w:pPr>
              <w:jc w:val="right"/>
              <w:rPr>
                <w:rFonts w:cs="Arial"/>
                <w:sz w:val="22"/>
                <w:szCs w:val="22"/>
                <w:lang w:val="it-IT"/>
              </w:rPr>
            </w:pPr>
          </w:p>
        </w:tc>
      </w:tr>
      <w:tr w:rsidR="006B18C0" w:rsidRPr="00855B51" w:rsidTr="00FC10BE">
        <w:tc>
          <w:tcPr>
            <w:tcW w:w="3332" w:type="dxa"/>
          </w:tcPr>
          <w:p w:rsidR="006B18C0" w:rsidRPr="00855B51" w:rsidRDefault="006B18C0" w:rsidP="00FC10BE">
            <w:pPr>
              <w:rPr>
                <w:rFonts w:cs="Arial"/>
                <w:sz w:val="22"/>
                <w:szCs w:val="22"/>
                <w:lang w:val="it-IT"/>
              </w:rPr>
            </w:pPr>
            <w:r w:rsidRPr="00855B51">
              <w:rPr>
                <w:rFonts w:cs="Arial"/>
                <w:sz w:val="22"/>
                <w:szCs w:val="22"/>
                <w:lang w:val="it-IT"/>
              </w:rPr>
              <w:t xml:space="preserve">CONTACTOARE </w:t>
            </w:r>
          </w:p>
        </w:tc>
        <w:tc>
          <w:tcPr>
            <w:tcW w:w="2730" w:type="dxa"/>
          </w:tcPr>
          <w:p w:rsidR="006B18C0" w:rsidRPr="00855B51" w:rsidRDefault="00CA4DDC" w:rsidP="00FC10BE">
            <w:pPr>
              <w:jc w:val="right"/>
              <w:rPr>
                <w:rFonts w:cs="Arial"/>
                <w:sz w:val="22"/>
                <w:szCs w:val="22"/>
                <w:lang w:val="it-IT"/>
              </w:rPr>
            </w:pPr>
            <w:r>
              <w:rPr>
                <w:rFonts w:cs="Arial"/>
                <w:sz w:val="22"/>
                <w:szCs w:val="22"/>
                <w:lang w:val="it-IT"/>
              </w:rPr>
              <w:t>-27.082</w:t>
            </w:r>
          </w:p>
        </w:tc>
        <w:tc>
          <w:tcPr>
            <w:tcW w:w="2410" w:type="dxa"/>
          </w:tcPr>
          <w:p w:rsidR="006B18C0" w:rsidRPr="00855B51" w:rsidRDefault="00FC4531" w:rsidP="009A5BCE">
            <w:pPr>
              <w:jc w:val="right"/>
              <w:rPr>
                <w:rFonts w:cs="Arial"/>
                <w:sz w:val="22"/>
                <w:szCs w:val="22"/>
                <w:lang w:val="it-IT"/>
              </w:rPr>
            </w:pPr>
            <w:r>
              <w:rPr>
                <w:rFonts w:cs="Arial"/>
                <w:sz w:val="22"/>
                <w:szCs w:val="22"/>
                <w:lang w:val="it-IT"/>
              </w:rPr>
              <w:t>238.000</w:t>
            </w:r>
          </w:p>
        </w:tc>
      </w:tr>
      <w:tr w:rsidR="006B18C0" w:rsidRPr="00855B51" w:rsidTr="00FC10BE">
        <w:tc>
          <w:tcPr>
            <w:tcW w:w="3332" w:type="dxa"/>
          </w:tcPr>
          <w:p w:rsidR="006B18C0" w:rsidRPr="00855B51" w:rsidRDefault="006B18C0" w:rsidP="00FC10BE">
            <w:pPr>
              <w:rPr>
                <w:rFonts w:cs="Arial"/>
                <w:sz w:val="22"/>
                <w:szCs w:val="22"/>
                <w:lang w:val="it-IT"/>
              </w:rPr>
            </w:pPr>
            <w:r w:rsidRPr="00855B51">
              <w:rPr>
                <w:rFonts w:cs="Arial"/>
                <w:sz w:val="22"/>
                <w:szCs w:val="22"/>
                <w:lang w:val="it-IT"/>
              </w:rPr>
              <w:t xml:space="preserve">CAROMET SA </w:t>
            </w:r>
          </w:p>
        </w:tc>
        <w:tc>
          <w:tcPr>
            <w:tcW w:w="2730" w:type="dxa"/>
          </w:tcPr>
          <w:p w:rsidR="006B18C0" w:rsidRPr="00855B51" w:rsidRDefault="00CA4DDC" w:rsidP="00CA4DDC">
            <w:pPr>
              <w:jc w:val="right"/>
              <w:rPr>
                <w:rFonts w:cs="Arial"/>
                <w:sz w:val="22"/>
                <w:szCs w:val="22"/>
                <w:lang w:val="it-IT"/>
              </w:rPr>
            </w:pPr>
            <w:r>
              <w:rPr>
                <w:rFonts w:cs="Arial"/>
                <w:sz w:val="22"/>
                <w:szCs w:val="22"/>
                <w:lang w:val="it-IT"/>
              </w:rPr>
              <w:t>592.266</w:t>
            </w:r>
          </w:p>
        </w:tc>
        <w:tc>
          <w:tcPr>
            <w:tcW w:w="2410" w:type="dxa"/>
          </w:tcPr>
          <w:p w:rsidR="006B18C0" w:rsidRPr="00855B51" w:rsidRDefault="00FC4531" w:rsidP="00FC10BE">
            <w:pPr>
              <w:jc w:val="right"/>
              <w:rPr>
                <w:rFonts w:cs="Arial"/>
                <w:sz w:val="22"/>
                <w:szCs w:val="22"/>
                <w:lang w:val="it-IT"/>
              </w:rPr>
            </w:pPr>
            <w:r>
              <w:rPr>
                <w:rFonts w:cs="Arial"/>
                <w:sz w:val="22"/>
                <w:szCs w:val="22"/>
                <w:lang w:val="it-IT"/>
              </w:rPr>
              <w:t>118.876</w:t>
            </w:r>
          </w:p>
        </w:tc>
      </w:tr>
      <w:tr w:rsidR="006B18C0" w:rsidRPr="00855B51" w:rsidTr="0021713D">
        <w:trPr>
          <w:trHeight w:val="198"/>
        </w:trPr>
        <w:tc>
          <w:tcPr>
            <w:tcW w:w="3332" w:type="dxa"/>
          </w:tcPr>
          <w:p w:rsidR="006B18C0" w:rsidRPr="00855B51" w:rsidRDefault="006B18C0" w:rsidP="00FC10BE">
            <w:pPr>
              <w:rPr>
                <w:rFonts w:cs="Arial"/>
                <w:sz w:val="22"/>
                <w:szCs w:val="22"/>
                <w:lang w:val="it-IT"/>
              </w:rPr>
            </w:pPr>
            <w:r w:rsidRPr="00855B51">
              <w:rPr>
                <w:rFonts w:cs="Arial"/>
                <w:sz w:val="22"/>
                <w:szCs w:val="22"/>
                <w:lang w:val="it-IT"/>
              </w:rPr>
              <w:t xml:space="preserve">VITORIA SERV </w:t>
            </w:r>
          </w:p>
        </w:tc>
        <w:tc>
          <w:tcPr>
            <w:tcW w:w="2730" w:type="dxa"/>
          </w:tcPr>
          <w:p w:rsidR="006B18C0" w:rsidRPr="00855B51" w:rsidRDefault="006B18C0" w:rsidP="00FC10BE">
            <w:pPr>
              <w:jc w:val="right"/>
              <w:rPr>
                <w:rFonts w:cs="Arial"/>
                <w:sz w:val="22"/>
                <w:szCs w:val="22"/>
                <w:lang w:val="it-IT"/>
              </w:rPr>
            </w:pPr>
            <w:r w:rsidRPr="00855B51">
              <w:rPr>
                <w:rFonts w:cs="Arial"/>
                <w:sz w:val="22"/>
                <w:szCs w:val="22"/>
                <w:lang w:val="it-IT"/>
              </w:rPr>
              <w:t>0</w:t>
            </w:r>
          </w:p>
        </w:tc>
        <w:tc>
          <w:tcPr>
            <w:tcW w:w="2410" w:type="dxa"/>
          </w:tcPr>
          <w:p w:rsidR="006B18C0" w:rsidRPr="00855B51" w:rsidRDefault="009A5BCE" w:rsidP="00FC10BE">
            <w:pPr>
              <w:jc w:val="right"/>
              <w:rPr>
                <w:rFonts w:cs="Arial"/>
                <w:sz w:val="22"/>
                <w:szCs w:val="22"/>
                <w:lang w:val="it-IT"/>
              </w:rPr>
            </w:pPr>
            <w:r>
              <w:rPr>
                <w:rFonts w:cs="Arial"/>
                <w:sz w:val="22"/>
                <w:szCs w:val="22"/>
                <w:lang w:val="it-IT"/>
              </w:rPr>
              <w:t>9,</w:t>
            </w:r>
            <w:r w:rsidR="006B18C0">
              <w:rPr>
                <w:rFonts w:cs="Arial"/>
                <w:sz w:val="22"/>
                <w:szCs w:val="22"/>
                <w:lang w:val="it-IT"/>
              </w:rPr>
              <w:t>006</w:t>
            </w:r>
          </w:p>
        </w:tc>
      </w:tr>
      <w:tr w:rsidR="006B18C0" w:rsidRPr="00855B51" w:rsidTr="00FC10BE">
        <w:tc>
          <w:tcPr>
            <w:tcW w:w="3332" w:type="dxa"/>
          </w:tcPr>
          <w:p w:rsidR="006B18C0" w:rsidRPr="00855B51" w:rsidRDefault="006B18C0" w:rsidP="00FC10BE">
            <w:pPr>
              <w:rPr>
                <w:rFonts w:cs="Arial"/>
                <w:sz w:val="22"/>
                <w:szCs w:val="22"/>
                <w:lang w:val="it-IT"/>
              </w:rPr>
            </w:pPr>
            <w:r w:rsidRPr="00855B51">
              <w:rPr>
                <w:rFonts w:cs="Arial"/>
                <w:sz w:val="22"/>
                <w:szCs w:val="22"/>
                <w:lang w:val="it-IT"/>
              </w:rPr>
              <w:t xml:space="preserve">EUROHOUSSE </w:t>
            </w:r>
          </w:p>
        </w:tc>
        <w:tc>
          <w:tcPr>
            <w:tcW w:w="2730" w:type="dxa"/>
          </w:tcPr>
          <w:p w:rsidR="006B18C0" w:rsidRPr="00855B51" w:rsidRDefault="006B18C0" w:rsidP="00FC10BE">
            <w:pPr>
              <w:jc w:val="right"/>
              <w:rPr>
                <w:rFonts w:cs="Arial"/>
                <w:sz w:val="22"/>
                <w:szCs w:val="22"/>
                <w:lang w:val="it-IT"/>
              </w:rPr>
            </w:pPr>
            <w:r w:rsidRPr="00855B51">
              <w:rPr>
                <w:rFonts w:cs="Arial"/>
                <w:sz w:val="22"/>
                <w:szCs w:val="22"/>
                <w:lang w:val="it-IT"/>
              </w:rPr>
              <w:t>0</w:t>
            </w:r>
          </w:p>
        </w:tc>
        <w:tc>
          <w:tcPr>
            <w:tcW w:w="2410" w:type="dxa"/>
          </w:tcPr>
          <w:p w:rsidR="006B18C0" w:rsidRPr="00855B51" w:rsidRDefault="006B18C0" w:rsidP="00FC10BE">
            <w:pPr>
              <w:jc w:val="right"/>
              <w:rPr>
                <w:rFonts w:cs="Arial"/>
                <w:sz w:val="22"/>
                <w:szCs w:val="22"/>
                <w:lang w:val="it-IT"/>
              </w:rPr>
            </w:pPr>
            <w:r>
              <w:rPr>
                <w:rFonts w:cs="Arial"/>
                <w:sz w:val="22"/>
                <w:szCs w:val="22"/>
                <w:lang w:val="it-IT"/>
              </w:rPr>
              <w:t>119</w:t>
            </w:r>
          </w:p>
        </w:tc>
      </w:tr>
      <w:tr w:rsidR="006B18C0" w:rsidRPr="00855B51" w:rsidTr="00FC10BE">
        <w:tc>
          <w:tcPr>
            <w:tcW w:w="3332" w:type="dxa"/>
          </w:tcPr>
          <w:p w:rsidR="006B18C0" w:rsidRPr="00855B51" w:rsidRDefault="006B18C0" w:rsidP="00FC10BE">
            <w:pPr>
              <w:rPr>
                <w:rFonts w:cs="Arial"/>
                <w:sz w:val="22"/>
                <w:szCs w:val="22"/>
                <w:lang w:val="it-IT"/>
              </w:rPr>
            </w:pPr>
            <w:r w:rsidRPr="00855B51">
              <w:rPr>
                <w:rFonts w:cs="Arial"/>
                <w:sz w:val="22"/>
                <w:szCs w:val="22"/>
                <w:lang w:val="it-IT"/>
              </w:rPr>
              <w:t>SOMES DEJ</w:t>
            </w:r>
          </w:p>
        </w:tc>
        <w:tc>
          <w:tcPr>
            <w:tcW w:w="2730" w:type="dxa"/>
          </w:tcPr>
          <w:p w:rsidR="006B18C0" w:rsidRPr="00855B51" w:rsidRDefault="006B18C0" w:rsidP="00304C2F">
            <w:pPr>
              <w:jc w:val="right"/>
              <w:rPr>
                <w:rFonts w:cs="Arial"/>
                <w:sz w:val="22"/>
                <w:szCs w:val="22"/>
                <w:lang w:val="it-IT"/>
              </w:rPr>
            </w:pPr>
            <w:r w:rsidRPr="00855B51">
              <w:rPr>
                <w:rFonts w:cs="Arial"/>
                <w:sz w:val="22"/>
                <w:szCs w:val="22"/>
                <w:lang w:val="it-IT"/>
              </w:rPr>
              <w:t>4.93</w:t>
            </w:r>
            <w:r w:rsidR="00304C2F">
              <w:rPr>
                <w:rFonts w:cs="Arial"/>
                <w:sz w:val="22"/>
                <w:szCs w:val="22"/>
                <w:lang w:val="it-IT"/>
              </w:rPr>
              <w:t>2</w:t>
            </w:r>
          </w:p>
        </w:tc>
        <w:tc>
          <w:tcPr>
            <w:tcW w:w="2410" w:type="dxa"/>
          </w:tcPr>
          <w:p w:rsidR="006B18C0" w:rsidRPr="00855B51" w:rsidRDefault="006B18C0" w:rsidP="00FC10BE">
            <w:pPr>
              <w:jc w:val="right"/>
              <w:rPr>
                <w:rFonts w:cs="Arial"/>
                <w:sz w:val="22"/>
                <w:szCs w:val="22"/>
                <w:lang w:val="it-IT"/>
              </w:rPr>
            </w:pPr>
            <w:r w:rsidRPr="00855B51">
              <w:rPr>
                <w:rFonts w:cs="Arial"/>
                <w:sz w:val="22"/>
                <w:szCs w:val="22"/>
                <w:lang w:val="it-IT"/>
              </w:rPr>
              <w:t>0</w:t>
            </w:r>
          </w:p>
        </w:tc>
      </w:tr>
      <w:tr w:rsidR="006B18C0" w:rsidRPr="00855B51" w:rsidTr="00FC10BE">
        <w:tc>
          <w:tcPr>
            <w:tcW w:w="3332" w:type="dxa"/>
          </w:tcPr>
          <w:p w:rsidR="006B18C0" w:rsidRPr="00855B51" w:rsidRDefault="006B18C0" w:rsidP="00FC10BE">
            <w:pPr>
              <w:rPr>
                <w:rFonts w:cs="Arial"/>
                <w:sz w:val="22"/>
                <w:szCs w:val="22"/>
                <w:lang w:val="it-IT"/>
              </w:rPr>
            </w:pPr>
            <w:r w:rsidRPr="00855B51">
              <w:rPr>
                <w:rFonts w:cs="Arial"/>
                <w:sz w:val="22"/>
                <w:szCs w:val="22"/>
                <w:lang w:val="it-IT"/>
              </w:rPr>
              <w:t>CHIMCOMPLEX SA</w:t>
            </w:r>
          </w:p>
        </w:tc>
        <w:tc>
          <w:tcPr>
            <w:tcW w:w="2730" w:type="dxa"/>
          </w:tcPr>
          <w:p w:rsidR="006B18C0" w:rsidRPr="00855B51" w:rsidRDefault="006B18C0" w:rsidP="00FC10BE">
            <w:pPr>
              <w:jc w:val="right"/>
              <w:rPr>
                <w:rFonts w:cs="Arial"/>
                <w:sz w:val="22"/>
                <w:szCs w:val="22"/>
                <w:lang w:val="it-IT"/>
              </w:rPr>
            </w:pPr>
            <w:r w:rsidRPr="00855B51">
              <w:rPr>
                <w:rFonts w:cs="Arial"/>
                <w:sz w:val="22"/>
                <w:szCs w:val="22"/>
                <w:lang w:val="it-IT"/>
              </w:rPr>
              <w:t>0</w:t>
            </w:r>
          </w:p>
        </w:tc>
        <w:tc>
          <w:tcPr>
            <w:tcW w:w="2410" w:type="dxa"/>
          </w:tcPr>
          <w:p w:rsidR="006B18C0" w:rsidRPr="00855B51" w:rsidRDefault="006B18C0" w:rsidP="00FC10BE">
            <w:pPr>
              <w:jc w:val="right"/>
              <w:rPr>
                <w:rFonts w:cs="Arial"/>
                <w:sz w:val="22"/>
                <w:szCs w:val="22"/>
                <w:lang w:val="it-IT"/>
              </w:rPr>
            </w:pPr>
            <w:r>
              <w:rPr>
                <w:rFonts w:cs="Arial"/>
                <w:sz w:val="22"/>
                <w:szCs w:val="22"/>
                <w:lang w:val="it-IT"/>
              </w:rPr>
              <w:t>1.984</w:t>
            </w:r>
          </w:p>
        </w:tc>
      </w:tr>
      <w:tr w:rsidR="006B18C0" w:rsidRPr="00855B51" w:rsidTr="00FC10BE">
        <w:tc>
          <w:tcPr>
            <w:tcW w:w="3332" w:type="dxa"/>
          </w:tcPr>
          <w:p w:rsidR="006B18C0" w:rsidRPr="00855B51" w:rsidRDefault="006B18C0" w:rsidP="00FC10BE">
            <w:pPr>
              <w:rPr>
                <w:rFonts w:cs="Arial"/>
                <w:sz w:val="22"/>
                <w:szCs w:val="22"/>
                <w:lang w:val="it-IT"/>
              </w:rPr>
            </w:pPr>
            <w:r>
              <w:rPr>
                <w:rFonts w:cs="Arial"/>
                <w:sz w:val="22"/>
                <w:szCs w:val="22"/>
                <w:lang w:val="it-IT"/>
              </w:rPr>
              <w:t>IASITEX</w:t>
            </w:r>
          </w:p>
        </w:tc>
        <w:tc>
          <w:tcPr>
            <w:tcW w:w="2730" w:type="dxa"/>
          </w:tcPr>
          <w:p w:rsidR="006B18C0" w:rsidRPr="00855B51" w:rsidRDefault="009A5BCE" w:rsidP="00FC10BE">
            <w:pPr>
              <w:jc w:val="right"/>
              <w:rPr>
                <w:rFonts w:cs="Arial"/>
                <w:sz w:val="22"/>
                <w:szCs w:val="22"/>
                <w:lang w:val="it-IT"/>
              </w:rPr>
            </w:pPr>
            <w:r>
              <w:rPr>
                <w:rFonts w:cs="Arial"/>
                <w:sz w:val="22"/>
                <w:szCs w:val="22"/>
                <w:lang w:val="it-IT"/>
              </w:rPr>
              <w:t>11,426</w:t>
            </w:r>
          </w:p>
        </w:tc>
        <w:tc>
          <w:tcPr>
            <w:tcW w:w="2410" w:type="dxa"/>
          </w:tcPr>
          <w:p w:rsidR="006B18C0" w:rsidRDefault="009A5BCE" w:rsidP="00FC10BE">
            <w:pPr>
              <w:jc w:val="right"/>
              <w:rPr>
                <w:rFonts w:cs="Arial"/>
                <w:sz w:val="22"/>
                <w:szCs w:val="22"/>
                <w:lang w:val="it-IT"/>
              </w:rPr>
            </w:pPr>
            <w:r>
              <w:rPr>
                <w:rFonts w:cs="Arial"/>
                <w:sz w:val="22"/>
                <w:szCs w:val="22"/>
                <w:lang w:val="it-IT"/>
              </w:rPr>
              <w:t>6,</w:t>
            </w:r>
            <w:r w:rsidR="006B18C0">
              <w:rPr>
                <w:rFonts w:cs="Arial"/>
                <w:sz w:val="22"/>
                <w:szCs w:val="22"/>
                <w:lang w:val="it-IT"/>
              </w:rPr>
              <w:t>506</w:t>
            </w:r>
          </w:p>
        </w:tc>
      </w:tr>
      <w:tr w:rsidR="0021713D" w:rsidRPr="00855B51" w:rsidTr="00FC10BE">
        <w:tc>
          <w:tcPr>
            <w:tcW w:w="3332" w:type="dxa"/>
          </w:tcPr>
          <w:p w:rsidR="0021713D" w:rsidRDefault="0021713D" w:rsidP="00FC10BE">
            <w:pPr>
              <w:rPr>
                <w:rFonts w:cs="Arial"/>
                <w:sz w:val="22"/>
                <w:szCs w:val="22"/>
                <w:lang w:val="it-IT"/>
              </w:rPr>
            </w:pPr>
            <w:r>
              <w:rPr>
                <w:rFonts w:cs="Arial"/>
                <w:sz w:val="22"/>
                <w:szCs w:val="22"/>
                <w:lang w:val="it-IT"/>
              </w:rPr>
              <w:t xml:space="preserve">NOVA TEXTILE </w:t>
            </w:r>
          </w:p>
        </w:tc>
        <w:tc>
          <w:tcPr>
            <w:tcW w:w="2730" w:type="dxa"/>
          </w:tcPr>
          <w:p w:rsidR="0021713D" w:rsidRDefault="004A62B4" w:rsidP="00FC10BE">
            <w:pPr>
              <w:jc w:val="right"/>
              <w:rPr>
                <w:rFonts w:cs="Arial"/>
                <w:sz w:val="22"/>
                <w:szCs w:val="22"/>
                <w:lang w:val="it-IT"/>
              </w:rPr>
            </w:pPr>
            <w:r>
              <w:rPr>
                <w:rFonts w:cs="Arial"/>
                <w:sz w:val="22"/>
                <w:szCs w:val="22"/>
                <w:lang w:val="it-IT"/>
              </w:rPr>
              <w:t>495.436</w:t>
            </w:r>
          </w:p>
        </w:tc>
        <w:tc>
          <w:tcPr>
            <w:tcW w:w="2410" w:type="dxa"/>
          </w:tcPr>
          <w:p w:rsidR="0021713D" w:rsidRDefault="0021713D" w:rsidP="00FC10BE">
            <w:pPr>
              <w:jc w:val="right"/>
              <w:rPr>
                <w:rFonts w:cs="Arial"/>
                <w:sz w:val="22"/>
                <w:szCs w:val="22"/>
                <w:lang w:val="it-IT"/>
              </w:rPr>
            </w:pPr>
          </w:p>
        </w:tc>
      </w:tr>
      <w:tr w:rsidR="0021713D" w:rsidRPr="00855B51" w:rsidTr="00FC10BE">
        <w:tc>
          <w:tcPr>
            <w:tcW w:w="3332" w:type="dxa"/>
          </w:tcPr>
          <w:p w:rsidR="0021713D" w:rsidRDefault="0021713D" w:rsidP="00FC10BE">
            <w:pPr>
              <w:rPr>
                <w:rFonts w:cs="Arial"/>
                <w:sz w:val="22"/>
                <w:szCs w:val="22"/>
                <w:lang w:val="it-IT"/>
              </w:rPr>
            </w:pPr>
          </w:p>
        </w:tc>
        <w:tc>
          <w:tcPr>
            <w:tcW w:w="2730" w:type="dxa"/>
          </w:tcPr>
          <w:p w:rsidR="0021713D" w:rsidRDefault="0021713D" w:rsidP="00FC10BE">
            <w:pPr>
              <w:jc w:val="right"/>
              <w:rPr>
                <w:rFonts w:cs="Arial"/>
                <w:sz w:val="22"/>
                <w:szCs w:val="22"/>
                <w:lang w:val="it-IT"/>
              </w:rPr>
            </w:pPr>
          </w:p>
        </w:tc>
        <w:tc>
          <w:tcPr>
            <w:tcW w:w="2410" w:type="dxa"/>
          </w:tcPr>
          <w:p w:rsidR="0021713D" w:rsidRDefault="0021713D" w:rsidP="00FC10BE">
            <w:pPr>
              <w:jc w:val="right"/>
              <w:rPr>
                <w:rFonts w:cs="Arial"/>
                <w:sz w:val="22"/>
                <w:szCs w:val="22"/>
                <w:lang w:val="it-IT"/>
              </w:rPr>
            </w:pPr>
          </w:p>
        </w:tc>
      </w:tr>
      <w:tr w:rsidR="0021713D" w:rsidRPr="00855B51" w:rsidTr="00FC10BE">
        <w:tc>
          <w:tcPr>
            <w:tcW w:w="3332" w:type="dxa"/>
          </w:tcPr>
          <w:p w:rsidR="0021713D" w:rsidRDefault="0021713D" w:rsidP="00FC10BE">
            <w:pPr>
              <w:rPr>
                <w:rFonts w:cs="Arial"/>
                <w:sz w:val="22"/>
                <w:szCs w:val="22"/>
                <w:lang w:val="it-IT"/>
              </w:rPr>
            </w:pPr>
            <w:r>
              <w:rPr>
                <w:rFonts w:cs="Arial"/>
                <w:sz w:val="22"/>
                <w:szCs w:val="22"/>
                <w:lang w:val="it-IT"/>
              </w:rPr>
              <w:t>UZUC SA</w:t>
            </w:r>
          </w:p>
        </w:tc>
        <w:tc>
          <w:tcPr>
            <w:tcW w:w="2730" w:type="dxa"/>
          </w:tcPr>
          <w:p w:rsidR="0021713D" w:rsidRDefault="00CA4DDC" w:rsidP="00FC10BE">
            <w:pPr>
              <w:jc w:val="right"/>
              <w:rPr>
                <w:rFonts w:cs="Arial"/>
                <w:sz w:val="22"/>
                <w:szCs w:val="22"/>
                <w:lang w:val="it-IT"/>
              </w:rPr>
            </w:pPr>
            <w:r>
              <w:rPr>
                <w:rFonts w:cs="Arial"/>
                <w:sz w:val="22"/>
                <w:szCs w:val="22"/>
                <w:lang w:val="it-IT"/>
              </w:rPr>
              <w:t>997.555</w:t>
            </w:r>
          </w:p>
        </w:tc>
        <w:tc>
          <w:tcPr>
            <w:tcW w:w="2410" w:type="dxa"/>
          </w:tcPr>
          <w:p w:rsidR="0021713D" w:rsidRDefault="005314D3" w:rsidP="00FC10BE">
            <w:pPr>
              <w:jc w:val="right"/>
              <w:rPr>
                <w:rFonts w:cs="Arial"/>
                <w:sz w:val="22"/>
                <w:szCs w:val="22"/>
                <w:lang w:val="it-IT"/>
              </w:rPr>
            </w:pPr>
            <w:r>
              <w:rPr>
                <w:rFonts w:cs="Arial"/>
                <w:sz w:val="22"/>
                <w:szCs w:val="22"/>
                <w:lang w:val="it-IT"/>
              </w:rPr>
              <w:t>0</w:t>
            </w:r>
          </w:p>
        </w:tc>
      </w:tr>
      <w:tr w:rsidR="0021713D" w:rsidRPr="00855B51" w:rsidTr="00FC10BE">
        <w:tc>
          <w:tcPr>
            <w:tcW w:w="3332" w:type="dxa"/>
          </w:tcPr>
          <w:p w:rsidR="0021713D" w:rsidRDefault="0021713D" w:rsidP="00FC10BE">
            <w:pPr>
              <w:rPr>
                <w:rFonts w:cs="Arial"/>
                <w:sz w:val="22"/>
                <w:szCs w:val="22"/>
                <w:lang w:val="it-IT"/>
              </w:rPr>
            </w:pPr>
          </w:p>
        </w:tc>
        <w:tc>
          <w:tcPr>
            <w:tcW w:w="2730" w:type="dxa"/>
          </w:tcPr>
          <w:p w:rsidR="0021713D" w:rsidRDefault="0021713D" w:rsidP="00FC10BE">
            <w:pPr>
              <w:jc w:val="right"/>
              <w:rPr>
                <w:rFonts w:cs="Arial"/>
                <w:sz w:val="22"/>
                <w:szCs w:val="22"/>
                <w:lang w:val="it-IT"/>
              </w:rPr>
            </w:pPr>
          </w:p>
        </w:tc>
        <w:tc>
          <w:tcPr>
            <w:tcW w:w="2410" w:type="dxa"/>
          </w:tcPr>
          <w:p w:rsidR="0021713D" w:rsidRDefault="0021713D" w:rsidP="00FC10BE">
            <w:pPr>
              <w:jc w:val="right"/>
              <w:rPr>
                <w:rFonts w:cs="Arial"/>
                <w:sz w:val="22"/>
                <w:szCs w:val="22"/>
                <w:lang w:val="it-IT"/>
              </w:rPr>
            </w:pPr>
          </w:p>
        </w:tc>
      </w:tr>
      <w:tr w:rsidR="0021713D" w:rsidRPr="00855B51" w:rsidTr="00FC10BE">
        <w:tc>
          <w:tcPr>
            <w:tcW w:w="3332" w:type="dxa"/>
          </w:tcPr>
          <w:p w:rsidR="0021713D" w:rsidRDefault="0021713D" w:rsidP="00FC10BE">
            <w:pPr>
              <w:rPr>
                <w:rFonts w:cs="Arial"/>
                <w:sz w:val="22"/>
                <w:szCs w:val="22"/>
                <w:lang w:val="it-IT"/>
              </w:rPr>
            </w:pPr>
            <w:r>
              <w:rPr>
                <w:rFonts w:cs="Arial"/>
                <w:sz w:val="22"/>
                <w:szCs w:val="22"/>
                <w:lang w:val="it-IT"/>
              </w:rPr>
              <w:t>SERV COMERCIALE ROMANE</w:t>
            </w:r>
          </w:p>
        </w:tc>
        <w:tc>
          <w:tcPr>
            <w:tcW w:w="2730" w:type="dxa"/>
          </w:tcPr>
          <w:p w:rsidR="0021713D" w:rsidRDefault="0021713D" w:rsidP="00FC10BE">
            <w:pPr>
              <w:jc w:val="right"/>
              <w:rPr>
                <w:rFonts w:cs="Arial"/>
                <w:sz w:val="22"/>
                <w:szCs w:val="22"/>
                <w:lang w:val="it-IT"/>
              </w:rPr>
            </w:pPr>
          </w:p>
        </w:tc>
        <w:tc>
          <w:tcPr>
            <w:tcW w:w="2410" w:type="dxa"/>
          </w:tcPr>
          <w:p w:rsidR="0021713D" w:rsidRDefault="005314D3" w:rsidP="00FC10BE">
            <w:pPr>
              <w:jc w:val="right"/>
              <w:rPr>
                <w:rFonts w:cs="Arial"/>
                <w:sz w:val="22"/>
                <w:szCs w:val="22"/>
                <w:lang w:val="it-IT"/>
              </w:rPr>
            </w:pPr>
            <w:r>
              <w:rPr>
                <w:rFonts w:cs="Arial"/>
                <w:sz w:val="22"/>
                <w:szCs w:val="22"/>
                <w:lang w:val="it-IT"/>
              </w:rPr>
              <w:t>0</w:t>
            </w:r>
          </w:p>
        </w:tc>
      </w:tr>
      <w:tr w:rsidR="006B18C0" w:rsidRPr="00D24955" w:rsidTr="00FC10BE">
        <w:tc>
          <w:tcPr>
            <w:tcW w:w="3332" w:type="dxa"/>
          </w:tcPr>
          <w:p w:rsidR="006B18C0" w:rsidRPr="00D24955" w:rsidRDefault="006B18C0" w:rsidP="00FC10BE">
            <w:pPr>
              <w:jc w:val="center"/>
              <w:rPr>
                <w:rFonts w:cs="Arial"/>
                <w:b/>
                <w:sz w:val="22"/>
                <w:szCs w:val="22"/>
                <w:lang w:val="it-IT"/>
              </w:rPr>
            </w:pPr>
            <w:r w:rsidRPr="00D24955">
              <w:rPr>
                <w:rFonts w:cs="Arial"/>
                <w:b/>
                <w:sz w:val="22"/>
                <w:szCs w:val="22"/>
                <w:lang w:val="it-IT"/>
              </w:rPr>
              <w:t>TOTAL</w:t>
            </w:r>
          </w:p>
        </w:tc>
        <w:tc>
          <w:tcPr>
            <w:tcW w:w="2730" w:type="dxa"/>
          </w:tcPr>
          <w:p w:rsidR="006B18C0" w:rsidRPr="00D24955" w:rsidRDefault="004A62B4" w:rsidP="00304C2F">
            <w:pPr>
              <w:jc w:val="right"/>
              <w:rPr>
                <w:rFonts w:cs="Arial"/>
                <w:b/>
                <w:sz w:val="22"/>
                <w:szCs w:val="22"/>
                <w:lang w:val="it-IT"/>
              </w:rPr>
            </w:pPr>
            <w:r>
              <w:rPr>
                <w:rFonts w:cs="Arial"/>
                <w:b/>
                <w:sz w:val="22"/>
                <w:szCs w:val="22"/>
                <w:lang w:val="it-IT"/>
              </w:rPr>
              <w:t>5.887.478</w:t>
            </w:r>
          </w:p>
        </w:tc>
        <w:tc>
          <w:tcPr>
            <w:tcW w:w="2410" w:type="dxa"/>
          </w:tcPr>
          <w:p w:rsidR="006B18C0" w:rsidRPr="00D24955" w:rsidRDefault="00A21E70" w:rsidP="00FC10BE">
            <w:pPr>
              <w:jc w:val="right"/>
              <w:rPr>
                <w:rFonts w:cs="Arial"/>
                <w:b/>
                <w:sz w:val="22"/>
                <w:szCs w:val="22"/>
                <w:lang w:val="it-IT"/>
              </w:rPr>
            </w:pPr>
            <w:r>
              <w:rPr>
                <w:rFonts w:cs="Arial"/>
                <w:b/>
                <w:sz w:val="22"/>
                <w:szCs w:val="22"/>
                <w:lang w:val="it-IT"/>
              </w:rPr>
              <w:t>847.283</w:t>
            </w:r>
          </w:p>
        </w:tc>
      </w:tr>
    </w:tbl>
    <w:p w:rsidR="00746819" w:rsidRPr="00D24955" w:rsidRDefault="00746819" w:rsidP="00746819">
      <w:pPr>
        <w:rPr>
          <w:rFonts w:cs="Arial"/>
          <w:b/>
          <w:sz w:val="22"/>
          <w:szCs w:val="22"/>
          <w:lang w:val="it-IT"/>
        </w:rPr>
      </w:pPr>
      <w:r w:rsidRPr="00D24955">
        <w:rPr>
          <w:rFonts w:cs="Arial"/>
          <w:b/>
          <w:sz w:val="22"/>
          <w:szCs w:val="22"/>
          <w:lang w:val="it-IT"/>
        </w:rPr>
        <w:t xml:space="preserve"> </w:t>
      </w:r>
    </w:p>
    <w:p w:rsidR="00746819" w:rsidRPr="00D24955" w:rsidRDefault="00746819" w:rsidP="00746819">
      <w:pPr>
        <w:rPr>
          <w:rFonts w:cs="Arial"/>
          <w:b/>
          <w:sz w:val="22"/>
          <w:szCs w:val="22"/>
          <w:lang w:val="it-IT"/>
        </w:rPr>
      </w:pPr>
    </w:p>
    <w:p w:rsidR="00746819" w:rsidRDefault="00746819" w:rsidP="00746819">
      <w:pPr>
        <w:rPr>
          <w:rFonts w:cs="Arial"/>
          <w:b/>
          <w:sz w:val="22"/>
          <w:szCs w:val="22"/>
          <w:lang w:val="it-IT"/>
        </w:rPr>
      </w:pPr>
    </w:p>
    <w:p w:rsidR="00746819" w:rsidRPr="00DD4B01" w:rsidRDefault="00746819" w:rsidP="00746819">
      <w:pPr>
        <w:pStyle w:val="BodyText"/>
        <w:rPr>
          <w:rFonts w:cs="Arial"/>
          <w:b w:val="0"/>
          <w:sz w:val="22"/>
          <w:szCs w:val="22"/>
          <w:lang w:val="it-IT"/>
        </w:rPr>
      </w:pPr>
      <w:r w:rsidRPr="00DD4B01">
        <w:rPr>
          <w:rFonts w:cs="Arial"/>
          <w:b w:val="0"/>
          <w:sz w:val="22"/>
          <w:szCs w:val="22"/>
          <w:lang w:val="it-IT"/>
        </w:rPr>
        <w:t>10.3  Disponibilitati banesti</w:t>
      </w:r>
    </w:p>
    <w:p w:rsidR="00746819" w:rsidRDefault="00746819" w:rsidP="00746819">
      <w:pPr>
        <w:spacing w:before="120"/>
        <w:jc w:val="both"/>
        <w:rPr>
          <w:rFonts w:cs="Arial"/>
          <w:sz w:val="22"/>
          <w:szCs w:val="22"/>
          <w:lang w:val="it-IT"/>
        </w:rPr>
      </w:pPr>
      <w:r w:rsidRPr="00DD4B01">
        <w:rPr>
          <w:rFonts w:cs="Arial"/>
          <w:sz w:val="22"/>
          <w:szCs w:val="22"/>
          <w:lang w:val="it-IT"/>
        </w:rPr>
        <w:t xml:space="preserve"> Disponibilitatile banesti in lei sunt inregistrate la valoarea nominala, iar disponibilitatile in </w:t>
      </w:r>
    </w:p>
    <w:p w:rsidR="00746819" w:rsidRPr="00DD4B01" w:rsidRDefault="00746819" w:rsidP="00746819">
      <w:pPr>
        <w:spacing w:before="120"/>
        <w:jc w:val="both"/>
        <w:rPr>
          <w:b/>
          <w:sz w:val="26"/>
          <w:szCs w:val="26"/>
          <w:lang w:val="it-IT"/>
        </w:rPr>
      </w:pPr>
      <w:r w:rsidRPr="00DD4B01">
        <w:rPr>
          <w:rFonts w:cs="Arial"/>
          <w:sz w:val="22"/>
          <w:szCs w:val="22"/>
          <w:lang w:val="it-IT"/>
        </w:rPr>
        <w:t xml:space="preserve">valuta sunt evaluate la cursul de schimb </w:t>
      </w:r>
      <w:r>
        <w:rPr>
          <w:rFonts w:cs="Arial"/>
          <w:sz w:val="22"/>
          <w:szCs w:val="22"/>
          <w:lang w:val="it-IT"/>
        </w:rPr>
        <w:t xml:space="preserve">stabilit </w:t>
      </w:r>
      <w:r w:rsidRPr="00DD4B01">
        <w:rPr>
          <w:rFonts w:cs="Arial"/>
          <w:sz w:val="22"/>
          <w:szCs w:val="22"/>
          <w:lang w:val="it-IT"/>
        </w:rPr>
        <w:t xml:space="preserve"> de BNR pentru data de 31 decembrie </w:t>
      </w:r>
      <w:r w:rsidR="00C33333">
        <w:rPr>
          <w:rFonts w:cs="Arial"/>
          <w:sz w:val="22"/>
          <w:szCs w:val="22"/>
          <w:lang w:val="it-IT"/>
        </w:rPr>
        <w:t>2023</w:t>
      </w: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00"/>
        <w:gridCol w:w="1371"/>
      </w:tblGrid>
      <w:tr w:rsidR="00746819" w:rsidRPr="00DD4B01" w:rsidTr="00FC10BE">
        <w:trPr>
          <w:trHeight w:val="285"/>
          <w:jc w:val="center"/>
        </w:trPr>
        <w:tc>
          <w:tcPr>
            <w:tcW w:w="3000" w:type="dxa"/>
            <w:shd w:val="clear" w:color="auto" w:fill="auto"/>
            <w:noWrap/>
            <w:vAlign w:val="bottom"/>
          </w:tcPr>
          <w:p w:rsidR="00746819" w:rsidRPr="00DD4B01" w:rsidRDefault="00746819" w:rsidP="00FC10BE">
            <w:pPr>
              <w:rPr>
                <w:rFonts w:cs="Arial"/>
                <w:sz w:val="22"/>
                <w:szCs w:val="22"/>
                <w:lang w:val="fr-FR"/>
              </w:rPr>
            </w:pPr>
            <w:r w:rsidRPr="00DD4B01">
              <w:rPr>
                <w:rFonts w:cs="Arial"/>
                <w:sz w:val="22"/>
                <w:szCs w:val="22"/>
                <w:lang w:val="fr-FR"/>
              </w:rPr>
              <w:t>Disponibil la banci in lei</w:t>
            </w:r>
          </w:p>
        </w:tc>
        <w:tc>
          <w:tcPr>
            <w:tcW w:w="1371" w:type="dxa"/>
            <w:shd w:val="clear" w:color="auto" w:fill="auto"/>
            <w:noWrap/>
            <w:vAlign w:val="bottom"/>
          </w:tcPr>
          <w:p w:rsidR="00746819" w:rsidRPr="00DD4B01" w:rsidRDefault="00C33333" w:rsidP="00FC10BE">
            <w:pPr>
              <w:jc w:val="right"/>
              <w:rPr>
                <w:rFonts w:cs="Arial"/>
                <w:sz w:val="22"/>
                <w:szCs w:val="22"/>
                <w:lang w:val="es-ES_tradnl"/>
              </w:rPr>
            </w:pPr>
            <w:r>
              <w:rPr>
                <w:rFonts w:cs="Arial"/>
                <w:sz w:val="22"/>
                <w:szCs w:val="22"/>
                <w:lang w:val="es-ES_tradnl"/>
              </w:rPr>
              <w:t>8.814.719</w:t>
            </w:r>
          </w:p>
        </w:tc>
      </w:tr>
      <w:tr w:rsidR="00746819" w:rsidRPr="00DD4B01" w:rsidTr="00FC10BE">
        <w:trPr>
          <w:trHeight w:val="416"/>
          <w:jc w:val="center"/>
        </w:trPr>
        <w:tc>
          <w:tcPr>
            <w:tcW w:w="3000" w:type="dxa"/>
            <w:shd w:val="clear" w:color="auto" w:fill="auto"/>
            <w:noWrap/>
            <w:vAlign w:val="bottom"/>
          </w:tcPr>
          <w:p w:rsidR="00746819" w:rsidRPr="00DD4B01" w:rsidRDefault="00746819" w:rsidP="00FC10BE">
            <w:pPr>
              <w:rPr>
                <w:rFonts w:cs="Arial"/>
                <w:sz w:val="22"/>
                <w:szCs w:val="22"/>
                <w:lang w:val="es-ES_tradnl"/>
              </w:rPr>
            </w:pPr>
            <w:r w:rsidRPr="00DD4B01">
              <w:rPr>
                <w:rFonts w:cs="Arial"/>
                <w:sz w:val="22"/>
                <w:szCs w:val="22"/>
                <w:lang w:val="es-ES_tradnl"/>
              </w:rPr>
              <w:t>Disponibil la banci</w:t>
            </w:r>
            <w:r>
              <w:rPr>
                <w:rFonts w:cs="Arial"/>
                <w:sz w:val="22"/>
                <w:szCs w:val="22"/>
                <w:lang w:val="es-ES_tradnl"/>
              </w:rPr>
              <w:t xml:space="preserve"> </w:t>
            </w:r>
            <w:r w:rsidRPr="00DD4B01">
              <w:rPr>
                <w:rFonts w:cs="Arial"/>
                <w:sz w:val="22"/>
                <w:szCs w:val="22"/>
                <w:lang w:val="es-ES_tradnl"/>
              </w:rPr>
              <w:t>in valuta</w:t>
            </w:r>
          </w:p>
        </w:tc>
        <w:tc>
          <w:tcPr>
            <w:tcW w:w="1371" w:type="dxa"/>
            <w:shd w:val="clear" w:color="auto" w:fill="auto"/>
            <w:noWrap/>
            <w:vAlign w:val="bottom"/>
          </w:tcPr>
          <w:p w:rsidR="00746819" w:rsidRPr="00DD4B01" w:rsidRDefault="00C33333" w:rsidP="004036ED">
            <w:pPr>
              <w:jc w:val="right"/>
              <w:rPr>
                <w:rFonts w:cs="Arial"/>
                <w:sz w:val="22"/>
                <w:szCs w:val="22"/>
                <w:lang w:val="es-ES_tradnl"/>
              </w:rPr>
            </w:pPr>
            <w:r>
              <w:rPr>
                <w:rFonts w:cs="Arial"/>
                <w:sz w:val="22"/>
                <w:szCs w:val="22"/>
                <w:lang w:val="es-ES_tradnl"/>
              </w:rPr>
              <w:t>1.637.936</w:t>
            </w:r>
          </w:p>
        </w:tc>
      </w:tr>
      <w:tr w:rsidR="00746819" w:rsidRPr="00DD4B01" w:rsidTr="00FC10BE">
        <w:trPr>
          <w:trHeight w:val="285"/>
          <w:jc w:val="center"/>
        </w:trPr>
        <w:tc>
          <w:tcPr>
            <w:tcW w:w="3000" w:type="dxa"/>
            <w:shd w:val="clear" w:color="auto" w:fill="auto"/>
            <w:noWrap/>
            <w:vAlign w:val="bottom"/>
          </w:tcPr>
          <w:p w:rsidR="00746819" w:rsidRPr="00DD4B01" w:rsidRDefault="00746819" w:rsidP="00FC10BE">
            <w:pPr>
              <w:rPr>
                <w:rFonts w:cs="Arial"/>
                <w:sz w:val="22"/>
                <w:szCs w:val="22"/>
                <w:lang w:val="es-ES_tradnl"/>
              </w:rPr>
            </w:pPr>
            <w:r w:rsidRPr="00DD4B01">
              <w:rPr>
                <w:rFonts w:cs="Arial"/>
                <w:sz w:val="22"/>
                <w:szCs w:val="22"/>
                <w:lang w:val="es-ES_tradnl"/>
              </w:rPr>
              <w:t>Casa in lei</w:t>
            </w:r>
          </w:p>
        </w:tc>
        <w:tc>
          <w:tcPr>
            <w:tcW w:w="1371" w:type="dxa"/>
            <w:shd w:val="clear" w:color="auto" w:fill="auto"/>
            <w:noWrap/>
            <w:vAlign w:val="bottom"/>
          </w:tcPr>
          <w:p w:rsidR="00746819" w:rsidRPr="00DD4B01" w:rsidRDefault="00C33333" w:rsidP="00C33333">
            <w:pPr>
              <w:jc w:val="right"/>
              <w:rPr>
                <w:rFonts w:cs="Arial"/>
                <w:sz w:val="22"/>
                <w:szCs w:val="22"/>
                <w:lang w:val="es-ES_tradnl"/>
              </w:rPr>
            </w:pPr>
            <w:r>
              <w:rPr>
                <w:rFonts w:cs="Arial"/>
                <w:sz w:val="22"/>
                <w:szCs w:val="22"/>
                <w:lang w:val="es-ES_tradnl"/>
              </w:rPr>
              <w:t>1.183</w:t>
            </w:r>
          </w:p>
        </w:tc>
      </w:tr>
      <w:tr w:rsidR="00746819" w:rsidRPr="00DD4B01" w:rsidTr="00FC10BE">
        <w:trPr>
          <w:trHeight w:val="285"/>
          <w:jc w:val="center"/>
        </w:trPr>
        <w:tc>
          <w:tcPr>
            <w:tcW w:w="3000" w:type="dxa"/>
            <w:shd w:val="clear" w:color="auto" w:fill="auto"/>
            <w:noWrap/>
            <w:vAlign w:val="bottom"/>
          </w:tcPr>
          <w:p w:rsidR="00746819" w:rsidRPr="00D24955" w:rsidRDefault="00746819" w:rsidP="00FC10BE">
            <w:pPr>
              <w:rPr>
                <w:rFonts w:cs="Arial"/>
                <w:sz w:val="22"/>
                <w:szCs w:val="22"/>
                <w:lang w:val="es-ES_tradnl"/>
              </w:rPr>
            </w:pPr>
            <w:r w:rsidRPr="00D24955">
              <w:rPr>
                <w:rFonts w:cs="Arial"/>
                <w:sz w:val="22"/>
                <w:szCs w:val="22"/>
                <w:lang w:val="es-ES_tradnl"/>
              </w:rPr>
              <w:t>Casa in valuta</w:t>
            </w:r>
          </w:p>
        </w:tc>
        <w:tc>
          <w:tcPr>
            <w:tcW w:w="1371" w:type="dxa"/>
            <w:shd w:val="clear" w:color="auto" w:fill="auto"/>
            <w:noWrap/>
            <w:vAlign w:val="bottom"/>
          </w:tcPr>
          <w:p w:rsidR="00746819" w:rsidRPr="00D24955" w:rsidRDefault="00E66EE5" w:rsidP="00A746E1">
            <w:pPr>
              <w:jc w:val="right"/>
              <w:rPr>
                <w:rFonts w:cs="Arial"/>
                <w:sz w:val="22"/>
                <w:szCs w:val="22"/>
                <w:lang w:val="es-ES_tradnl"/>
              </w:rPr>
            </w:pPr>
            <w:r>
              <w:rPr>
                <w:rFonts w:cs="Arial"/>
                <w:sz w:val="22"/>
                <w:szCs w:val="22"/>
                <w:lang w:val="es-ES_tradnl"/>
              </w:rPr>
              <w:t>24</w:t>
            </w:r>
          </w:p>
        </w:tc>
      </w:tr>
      <w:tr w:rsidR="00746819" w:rsidRPr="00DD4B01" w:rsidTr="00FC10BE">
        <w:trPr>
          <w:trHeight w:val="285"/>
          <w:jc w:val="center"/>
        </w:trPr>
        <w:tc>
          <w:tcPr>
            <w:tcW w:w="3000" w:type="dxa"/>
            <w:shd w:val="clear" w:color="auto" w:fill="auto"/>
            <w:noWrap/>
            <w:vAlign w:val="bottom"/>
          </w:tcPr>
          <w:p w:rsidR="00746819" w:rsidRPr="00F93BD3" w:rsidRDefault="00746819" w:rsidP="00FC10BE">
            <w:pPr>
              <w:rPr>
                <w:rFonts w:cs="Arial"/>
                <w:sz w:val="22"/>
                <w:szCs w:val="22"/>
                <w:u w:val="single"/>
                <w:lang w:val="es-ES_tradnl"/>
              </w:rPr>
            </w:pPr>
          </w:p>
        </w:tc>
        <w:tc>
          <w:tcPr>
            <w:tcW w:w="1371" w:type="dxa"/>
            <w:shd w:val="clear" w:color="auto" w:fill="auto"/>
            <w:noWrap/>
            <w:vAlign w:val="bottom"/>
          </w:tcPr>
          <w:p w:rsidR="00746819" w:rsidRPr="00F93BD3" w:rsidRDefault="00746819" w:rsidP="00FC10BE">
            <w:pPr>
              <w:jc w:val="right"/>
              <w:rPr>
                <w:rFonts w:cs="Arial"/>
                <w:sz w:val="22"/>
                <w:szCs w:val="22"/>
                <w:u w:val="single"/>
                <w:lang w:val="es-ES_tradnl"/>
              </w:rPr>
            </w:pPr>
          </w:p>
        </w:tc>
      </w:tr>
      <w:tr w:rsidR="00746819" w:rsidRPr="00DD4B01" w:rsidTr="00FC10BE">
        <w:trPr>
          <w:trHeight w:val="300"/>
          <w:jc w:val="center"/>
        </w:trPr>
        <w:tc>
          <w:tcPr>
            <w:tcW w:w="3000" w:type="dxa"/>
            <w:shd w:val="clear" w:color="auto" w:fill="auto"/>
            <w:noWrap/>
            <w:vAlign w:val="bottom"/>
          </w:tcPr>
          <w:p w:rsidR="00746819" w:rsidRPr="00DD4B01" w:rsidRDefault="00746819" w:rsidP="00FC10BE">
            <w:pPr>
              <w:rPr>
                <w:rFonts w:cs="Arial"/>
                <w:b/>
                <w:bCs/>
                <w:sz w:val="22"/>
                <w:szCs w:val="22"/>
              </w:rPr>
            </w:pPr>
            <w:r w:rsidRPr="00DD4B01">
              <w:rPr>
                <w:rFonts w:cs="Arial"/>
                <w:b/>
                <w:bCs/>
                <w:sz w:val="22"/>
                <w:szCs w:val="22"/>
              </w:rPr>
              <w:t>Total</w:t>
            </w:r>
          </w:p>
        </w:tc>
        <w:tc>
          <w:tcPr>
            <w:tcW w:w="1371" w:type="dxa"/>
            <w:shd w:val="clear" w:color="auto" w:fill="auto"/>
            <w:noWrap/>
            <w:vAlign w:val="bottom"/>
          </w:tcPr>
          <w:p w:rsidR="00746819" w:rsidRDefault="00C33333" w:rsidP="00FC10BE">
            <w:pPr>
              <w:jc w:val="right"/>
              <w:rPr>
                <w:rFonts w:cs="Arial"/>
                <w:b/>
                <w:bCs/>
                <w:sz w:val="22"/>
                <w:szCs w:val="22"/>
              </w:rPr>
            </w:pPr>
            <w:r>
              <w:rPr>
                <w:rFonts w:cs="Arial"/>
                <w:b/>
                <w:bCs/>
                <w:sz w:val="22"/>
                <w:szCs w:val="22"/>
              </w:rPr>
              <w:t>10.453.862</w:t>
            </w:r>
          </w:p>
          <w:p w:rsidR="00746819" w:rsidRPr="00DD4B01" w:rsidRDefault="00746819" w:rsidP="004036ED">
            <w:pPr>
              <w:jc w:val="right"/>
              <w:rPr>
                <w:rFonts w:cs="Arial"/>
                <w:b/>
                <w:bCs/>
                <w:sz w:val="22"/>
                <w:szCs w:val="22"/>
              </w:rPr>
            </w:pPr>
          </w:p>
        </w:tc>
      </w:tr>
    </w:tbl>
    <w:p w:rsidR="00746819" w:rsidRPr="00DD4B01" w:rsidRDefault="00746819" w:rsidP="00746819">
      <w:pPr>
        <w:rPr>
          <w:sz w:val="18"/>
          <w:lang w:val="en-US"/>
        </w:rPr>
      </w:pPr>
    </w:p>
    <w:p w:rsidR="00746819" w:rsidRPr="0011157B" w:rsidRDefault="00746819" w:rsidP="00746819">
      <w:pPr>
        <w:pStyle w:val="BodyText"/>
        <w:rPr>
          <w:rFonts w:cs="Arial"/>
          <w:b w:val="0"/>
          <w:color w:val="000000" w:themeColor="text1"/>
          <w:sz w:val="22"/>
          <w:szCs w:val="22"/>
          <w:lang w:val="it-IT"/>
        </w:rPr>
      </w:pPr>
      <w:r w:rsidRPr="0011157B">
        <w:rPr>
          <w:rFonts w:cs="Arial"/>
          <w:b w:val="0"/>
          <w:color w:val="000000" w:themeColor="text1"/>
          <w:sz w:val="22"/>
          <w:szCs w:val="22"/>
          <w:lang w:val="it-IT"/>
        </w:rPr>
        <w:t xml:space="preserve">1 euro = </w:t>
      </w:r>
      <w:r w:rsidR="0011157B" w:rsidRPr="0011157B">
        <w:rPr>
          <w:rFonts w:cs="Arial"/>
          <w:b w:val="0"/>
          <w:color w:val="000000" w:themeColor="text1"/>
          <w:sz w:val="22"/>
          <w:szCs w:val="22"/>
          <w:lang w:val="it-IT"/>
        </w:rPr>
        <w:t>4,</w:t>
      </w:r>
      <w:r w:rsidR="00A411C3">
        <w:rPr>
          <w:rFonts w:cs="Arial"/>
          <w:b w:val="0"/>
          <w:color w:val="000000" w:themeColor="text1"/>
          <w:sz w:val="22"/>
          <w:szCs w:val="22"/>
          <w:lang w:val="it-IT"/>
        </w:rPr>
        <w:t>94</w:t>
      </w:r>
      <w:r w:rsidR="00717475">
        <w:rPr>
          <w:rFonts w:cs="Arial"/>
          <w:b w:val="0"/>
          <w:color w:val="000000" w:themeColor="text1"/>
          <w:sz w:val="22"/>
          <w:szCs w:val="22"/>
          <w:lang w:val="it-IT"/>
        </w:rPr>
        <w:t>74</w:t>
      </w:r>
      <w:r w:rsidR="0011157B" w:rsidRPr="0011157B">
        <w:rPr>
          <w:rFonts w:cs="Arial"/>
          <w:b w:val="0"/>
          <w:color w:val="000000" w:themeColor="text1"/>
          <w:sz w:val="22"/>
          <w:szCs w:val="22"/>
          <w:lang w:val="it-IT"/>
        </w:rPr>
        <w:t xml:space="preserve"> lei</w:t>
      </w:r>
    </w:p>
    <w:p w:rsidR="00746819" w:rsidRPr="0011157B" w:rsidRDefault="00746819" w:rsidP="00746819">
      <w:pPr>
        <w:pStyle w:val="BodyText"/>
        <w:rPr>
          <w:rFonts w:cs="Arial"/>
          <w:b w:val="0"/>
          <w:color w:val="000000" w:themeColor="text1"/>
          <w:sz w:val="22"/>
          <w:szCs w:val="22"/>
          <w:lang w:val="it-IT"/>
        </w:rPr>
      </w:pPr>
    </w:p>
    <w:p w:rsidR="00746819" w:rsidRPr="0011157B" w:rsidRDefault="00746819" w:rsidP="00746819">
      <w:pPr>
        <w:pStyle w:val="BodyText"/>
        <w:rPr>
          <w:rFonts w:cs="Arial"/>
          <w:b w:val="0"/>
          <w:color w:val="000000" w:themeColor="text1"/>
          <w:sz w:val="22"/>
          <w:szCs w:val="22"/>
          <w:lang w:val="it-IT"/>
        </w:rPr>
      </w:pPr>
    </w:p>
    <w:p w:rsidR="00746819" w:rsidRPr="00DD4B01" w:rsidRDefault="00746819" w:rsidP="00746819">
      <w:pPr>
        <w:pStyle w:val="BodyText"/>
        <w:rPr>
          <w:rFonts w:cs="Arial"/>
          <w:sz w:val="22"/>
          <w:szCs w:val="22"/>
          <w:lang w:val="it-IT"/>
        </w:rPr>
      </w:pPr>
    </w:p>
    <w:p w:rsidR="00746819" w:rsidRDefault="00746819" w:rsidP="00746819">
      <w:pPr>
        <w:pStyle w:val="BodyText"/>
        <w:rPr>
          <w:rFonts w:cs="Arial"/>
          <w:sz w:val="22"/>
          <w:szCs w:val="22"/>
          <w:lang w:val="it-IT"/>
        </w:rPr>
      </w:pPr>
      <w:r w:rsidRPr="00DD4B01">
        <w:rPr>
          <w:rFonts w:cs="Arial"/>
          <w:sz w:val="22"/>
          <w:szCs w:val="22"/>
          <w:lang w:val="it-IT"/>
        </w:rPr>
        <w:t>10</w:t>
      </w:r>
      <w:r w:rsidRPr="00965328">
        <w:rPr>
          <w:rFonts w:cs="Arial"/>
          <w:color w:val="FF0000"/>
          <w:sz w:val="22"/>
          <w:szCs w:val="22"/>
          <w:lang w:val="it-IT"/>
        </w:rPr>
        <w:t>.</w:t>
      </w:r>
      <w:r w:rsidRPr="0050782B">
        <w:rPr>
          <w:rFonts w:cs="Arial"/>
          <w:sz w:val="22"/>
          <w:szCs w:val="22"/>
          <w:lang w:val="it-IT"/>
        </w:rPr>
        <w:t>4</w:t>
      </w:r>
      <w:r w:rsidRPr="00DD4B01">
        <w:rPr>
          <w:rFonts w:cs="Arial"/>
          <w:sz w:val="22"/>
          <w:szCs w:val="22"/>
          <w:lang w:val="it-IT"/>
        </w:rPr>
        <w:t>. Alte informatii</w:t>
      </w:r>
    </w:p>
    <w:p w:rsidR="00746819" w:rsidRDefault="00746819" w:rsidP="00746819">
      <w:pPr>
        <w:pStyle w:val="BodyText"/>
        <w:rPr>
          <w:rFonts w:cs="Arial"/>
          <w:sz w:val="22"/>
          <w:szCs w:val="22"/>
          <w:lang w:val="it-IT"/>
        </w:rPr>
      </w:pPr>
    </w:p>
    <w:p w:rsidR="00746819" w:rsidRDefault="00746819" w:rsidP="00746819">
      <w:pPr>
        <w:pStyle w:val="BodyText"/>
        <w:rPr>
          <w:rFonts w:cs="Arial"/>
          <w:sz w:val="22"/>
          <w:szCs w:val="22"/>
          <w:lang w:val="it-IT"/>
        </w:rPr>
      </w:pPr>
    </w:p>
    <w:p w:rsidR="00746819" w:rsidRPr="00024D0E" w:rsidRDefault="00746819" w:rsidP="00746819">
      <w:pPr>
        <w:spacing w:line="360" w:lineRule="auto"/>
        <w:rPr>
          <w:rFonts w:cs="Arial"/>
          <w:b/>
          <w:bCs/>
          <w:color w:val="808080"/>
          <w:szCs w:val="24"/>
          <w:lang w:val="ro-RO"/>
        </w:rPr>
      </w:pPr>
      <w:r w:rsidRPr="00024D0E">
        <w:rPr>
          <w:rFonts w:cs="Arial"/>
          <w:b/>
          <w:bCs/>
          <w:color w:val="808080"/>
          <w:szCs w:val="24"/>
          <w:lang w:val="ro-RO"/>
        </w:rPr>
        <w:t>INVENTARIEREA PATRIMONIULUI</w:t>
      </w:r>
    </w:p>
    <w:p w:rsidR="00746819" w:rsidRPr="00024D0E" w:rsidRDefault="00746819" w:rsidP="00746819">
      <w:pPr>
        <w:spacing w:line="360" w:lineRule="auto"/>
        <w:rPr>
          <w:rFonts w:cs="Arial"/>
          <w:b/>
          <w:bCs/>
          <w:color w:val="808080"/>
          <w:szCs w:val="24"/>
          <w:lang w:val="ro-RO"/>
        </w:rPr>
      </w:pPr>
    </w:p>
    <w:p w:rsidR="00DC1219" w:rsidRDefault="00746819" w:rsidP="00746819">
      <w:pPr>
        <w:spacing w:line="360" w:lineRule="auto"/>
        <w:rPr>
          <w:rFonts w:cs="Arial"/>
          <w:bCs/>
          <w:sz w:val="22"/>
          <w:szCs w:val="22"/>
          <w:lang w:val="es-ES"/>
        </w:rPr>
      </w:pPr>
      <w:r w:rsidRPr="00024D0E">
        <w:rPr>
          <w:rFonts w:cs="Arial"/>
          <w:bCs/>
          <w:szCs w:val="24"/>
          <w:lang w:val="ro-RO"/>
        </w:rPr>
        <w:tab/>
      </w:r>
      <w:r w:rsidRPr="00DD53E9">
        <w:rPr>
          <w:rFonts w:cs="Arial"/>
          <w:bCs/>
          <w:sz w:val="22"/>
          <w:szCs w:val="22"/>
          <w:lang w:val="es-ES"/>
        </w:rPr>
        <w:t>In baza Deciziei nr.</w:t>
      </w:r>
      <w:r w:rsidR="00687C0F">
        <w:rPr>
          <w:rFonts w:cs="Arial"/>
          <w:bCs/>
          <w:sz w:val="22"/>
          <w:szCs w:val="22"/>
          <w:lang w:val="es-ES"/>
        </w:rPr>
        <w:t>123 / 31.10.2023 s-a constituit comisia</w:t>
      </w:r>
      <w:r w:rsidR="004036ED">
        <w:rPr>
          <w:rFonts w:cs="Arial"/>
          <w:bCs/>
          <w:sz w:val="22"/>
          <w:szCs w:val="22"/>
          <w:lang w:val="es-ES"/>
        </w:rPr>
        <w:t xml:space="preserve"> de inventariere </w:t>
      </w:r>
      <w:r w:rsidR="008B3280">
        <w:rPr>
          <w:rFonts w:cs="Arial"/>
          <w:bCs/>
          <w:sz w:val="22"/>
          <w:szCs w:val="22"/>
          <w:lang w:val="es-ES"/>
        </w:rPr>
        <w:t xml:space="preserve"> a patrimoniului</w:t>
      </w:r>
      <w:r w:rsidR="0081104C">
        <w:rPr>
          <w:rFonts w:cs="Arial"/>
          <w:bCs/>
          <w:sz w:val="22"/>
          <w:szCs w:val="22"/>
          <w:lang w:val="es-ES"/>
        </w:rPr>
        <w:t>.</w:t>
      </w:r>
    </w:p>
    <w:p w:rsidR="00746819" w:rsidRPr="00DD53E9" w:rsidRDefault="00746819" w:rsidP="00746819">
      <w:pPr>
        <w:spacing w:line="360" w:lineRule="auto"/>
        <w:rPr>
          <w:rFonts w:cs="Arial"/>
          <w:bCs/>
          <w:sz w:val="22"/>
          <w:szCs w:val="22"/>
          <w:lang w:val="es-ES"/>
        </w:rPr>
      </w:pPr>
      <w:r w:rsidRPr="00DD53E9">
        <w:rPr>
          <w:rFonts w:cs="Arial"/>
          <w:bCs/>
          <w:sz w:val="22"/>
          <w:szCs w:val="22"/>
          <w:lang w:val="es-ES"/>
        </w:rPr>
        <w:tab/>
        <w:t>Inventarierea elementelor de natura activelor, datoriilor si capitalurilor proprii, a patrimoniului  societatii s-a facut in conformitate  cu prevederile Legii contabilitatii nr 82/1991 republicata , a       Ord. Ministerului Finantelor Publice nr.  2861/2009  si a procedurii de inventariere a Sinterom.SA.</w:t>
      </w:r>
    </w:p>
    <w:p w:rsidR="00746819" w:rsidRPr="00DD53E9" w:rsidRDefault="00746819" w:rsidP="00746819">
      <w:pPr>
        <w:spacing w:line="360" w:lineRule="auto"/>
        <w:rPr>
          <w:rFonts w:cs="Arial"/>
          <w:bCs/>
          <w:sz w:val="22"/>
          <w:szCs w:val="22"/>
          <w:lang w:val="es-ES"/>
        </w:rPr>
      </w:pPr>
      <w:r w:rsidRPr="00DD53E9">
        <w:rPr>
          <w:rFonts w:cs="Arial"/>
          <w:bCs/>
          <w:sz w:val="22"/>
          <w:szCs w:val="22"/>
          <w:lang w:val="es-ES"/>
        </w:rPr>
        <w:tab/>
        <w:t>Inventarierea a cuprins urmatoarele obiective:</w:t>
      </w:r>
    </w:p>
    <w:p w:rsidR="00746819" w:rsidRPr="00DD53E9" w:rsidRDefault="00746819" w:rsidP="00746819">
      <w:pPr>
        <w:spacing w:line="360" w:lineRule="auto"/>
        <w:rPr>
          <w:rFonts w:cs="Arial"/>
          <w:bCs/>
          <w:sz w:val="22"/>
          <w:szCs w:val="22"/>
          <w:lang w:val="es-ES"/>
        </w:rPr>
      </w:pPr>
      <w:r w:rsidRPr="00DD53E9">
        <w:rPr>
          <w:rFonts w:cs="Arial"/>
          <w:bCs/>
          <w:sz w:val="22"/>
          <w:szCs w:val="22"/>
          <w:lang w:val="es-ES"/>
        </w:rPr>
        <w:tab/>
        <w:t>- existenta, integritatea  pastrarea si paza bunurilor de orice fel si detinute cu orice titlu;</w:t>
      </w:r>
    </w:p>
    <w:p w:rsidR="00746819" w:rsidRPr="00DD53E9" w:rsidRDefault="00746819" w:rsidP="00746819">
      <w:pPr>
        <w:spacing w:line="360" w:lineRule="auto"/>
        <w:rPr>
          <w:rFonts w:cs="Arial"/>
          <w:bCs/>
          <w:sz w:val="22"/>
          <w:szCs w:val="22"/>
          <w:lang w:val="es-ES"/>
        </w:rPr>
      </w:pPr>
      <w:r w:rsidRPr="00DD53E9">
        <w:rPr>
          <w:rFonts w:cs="Arial"/>
          <w:bCs/>
          <w:sz w:val="22"/>
          <w:szCs w:val="22"/>
          <w:lang w:val="es-ES"/>
        </w:rPr>
        <w:tab/>
        <w:t>- stabilirea rezultatelor inventarierii pe fiecare gestiune , functie  de valorile materiale gestionate;</w:t>
      </w:r>
    </w:p>
    <w:p w:rsidR="00746819" w:rsidRPr="00DD53E9" w:rsidRDefault="00746819" w:rsidP="00746819">
      <w:pPr>
        <w:spacing w:line="360" w:lineRule="auto"/>
        <w:rPr>
          <w:rFonts w:cs="Arial"/>
          <w:bCs/>
          <w:sz w:val="22"/>
          <w:szCs w:val="22"/>
          <w:lang w:val="es-ES"/>
        </w:rPr>
      </w:pPr>
      <w:r w:rsidRPr="00DD53E9">
        <w:rPr>
          <w:rFonts w:cs="Arial"/>
          <w:bCs/>
          <w:sz w:val="22"/>
          <w:szCs w:val="22"/>
          <w:lang w:val="es-ES"/>
        </w:rPr>
        <w:tab/>
        <w:t>- analiza stocurilor fara miscare si cu miscare lenta existente in gestiunile societatii</w:t>
      </w:r>
    </w:p>
    <w:p w:rsidR="00746819" w:rsidRPr="00DD53E9" w:rsidRDefault="00746819" w:rsidP="00746819">
      <w:pPr>
        <w:spacing w:line="360" w:lineRule="auto"/>
        <w:rPr>
          <w:rFonts w:cs="Arial"/>
          <w:bCs/>
          <w:sz w:val="22"/>
          <w:szCs w:val="22"/>
          <w:lang w:val="es-ES"/>
        </w:rPr>
      </w:pPr>
      <w:r w:rsidRPr="00DD53E9">
        <w:rPr>
          <w:rFonts w:cs="Arial"/>
          <w:bCs/>
          <w:sz w:val="22"/>
          <w:szCs w:val="22"/>
          <w:lang w:val="es-ES"/>
        </w:rPr>
        <w:tab/>
        <w:t>- inregistrarea in evidenta contabila a diferentelor finale  rezultate in urma operatiunii de inventariere a valorilor materiale.</w:t>
      </w:r>
    </w:p>
    <w:p w:rsidR="00746819" w:rsidRPr="00DD53E9" w:rsidRDefault="008B3280" w:rsidP="00746819">
      <w:pPr>
        <w:spacing w:line="360" w:lineRule="auto"/>
        <w:rPr>
          <w:rFonts w:cs="Arial"/>
          <w:bCs/>
          <w:sz w:val="22"/>
          <w:szCs w:val="22"/>
          <w:lang w:val="es-ES"/>
        </w:rPr>
      </w:pPr>
      <w:r>
        <w:rPr>
          <w:rFonts w:cs="Arial"/>
          <w:bCs/>
          <w:sz w:val="22"/>
          <w:szCs w:val="22"/>
          <w:lang w:val="es-ES"/>
        </w:rPr>
        <w:tab/>
        <w:t>In procesul  verbal intocmit</w:t>
      </w:r>
      <w:r w:rsidR="00746819" w:rsidRPr="00DD53E9">
        <w:rPr>
          <w:rFonts w:cs="Arial"/>
          <w:bCs/>
          <w:sz w:val="22"/>
          <w:szCs w:val="22"/>
          <w:lang w:val="es-ES"/>
        </w:rPr>
        <w:t xml:space="preserve"> pe </w:t>
      </w:r>
      <w:r>
        <w:rPr>
          <w:rFonts w:cs="Arial"/>
          <w:bCs/>
          <w:sz w:val="22"/>
          <w:szCs w:val="22"/>
          <w:lang w:val="es-ES"/>
        </w:rPr>
        <w:t>gestiuni</w:t>
      </w:r>
      <w:r w:rsidR="00746819" w:rsidRPr="00DD53E9">
        <w:rPr>
          <w:rFonts w:cs="Arial"/>
          <w:bCs/>
          <w:sz w:val="22"/>
          <w:szCs w:val="22"/>
          <w:lang w:val="es-ES"/>
        </w:rPr>
        <w:t xml:space="preserve"> au fost consemnate  aspectele rezultate in urma verificarii si s-au facut propuneri de casare si scoatere din uz acolo unde a fost cazul.</w:t>
      </w:r>
    </w:p>
    <w:p w:rsidR="00746819" w:rsidRPr="00DD53E9" w:rsidRDefault="00746819" w:rsidP="00746819">
      <w:pPr>
        <w:spacing w:line="360" w:lineRule="auto"/>
        <w:rPr>
          <w:rFonts w:cs="Arial"/>
          <w:bCs/>
          <w:sz w:val="22"/>
          <w:szCs w:val="22"/>
          <w:lang w:val="es-ES"/>
        </w:rPr>
      </w:pPr>
      <w:r w:rsidRPr="00DD53E9">
        <w:rPr>
          <w:rFonts w:cs="Arial"/>
          <w:bCs/>
          <w:sz w:val="22"/>
          <w:szCs w:val="22"/>
          <w:lang w:val="es-ES"/>
        </w:rPr>
        <w:tab/>
        <w:t xml:space="preserve"> Rezultatele au fost cuprinse in Procesul verbal  al comisiei centrale de inventariere:</w:t>
      </w:r>
    </w:p>
    <w:p w:rsidR="00746819" w:rsidRPr="00DD4B01" w:rsidRDefault="00746819" w:rsidP="00746819">
      <w:pPr>
        <w:rPr>
          <w:sz w:val="18"/>
          <w:lang w:val="en-US"/>
        </w:rPr>
      </w:pPr>
    </w:p>
    <w:p w:rsidR="00746819" w:rsidRPr="00DD4B01" w:rsidRDefault="00746819" w:rsidP="00746819">
      <w:pPr>
        <w:rPr>
          <w:sz w:val="18"/>
          <w:lang w:val="en-US"/>
        </w:rPr>
      </w:pPr>
    </w:p>
    <w:p w:rsidR="00746819" w:rsidRPr="008B3280" w:rsidRDefault="00746819" w:rsidP="00BB4807">
      <w:pPr>
        <w:pStyle w:val="BodyText"/>
        <w:ind w:left="644"/>
        <w:rPr>
          <w:rFonts w:cs="Arial"/>
          <w:b w:val="0"/>
          <w:sz w:val="22"/>
          <w:szCs w:val="22"/>
          <w:lang w:val="it-IT"/>
        </w:rPr>
      </w:pPr>
      <w:r w:rsidRPr="00BB4807">
        <w:rPr>
          <w:rFonts w:cs="Arial"/>
          <w:sz w:val="22"/>
          <w:szCs w:val="22"/>
          <w:lang w:val="it-IT"/>
        </w:rPr>
        <w:t xml:space="preserve">Activitatea de audit financiar  extern </w:t>
      </w:r>
      <w:r w:rsidRPr="00DD4B01">
        <w:rPr>
          <w:rFonts w:cs="Arial"/>
          <w:b w:val="0"/>
          <w:sz w:val="22"/>
          <w:szCs w:val="22"/>
          <w:lang w:val="it-IT"/>
        </w:rPr>
        <w:t>a situatiilor financiare pe anul 20</w:t>
      </w:r>
      <w:r w:rsidR="00EB1DF0">
        <w:rPr>
          <w:rFonts w:cs="Arial"/>
          <w:b w:val="0"/>
          <w:sz w:val="22"/>
          <w:szCs w:val="22"/>
          <w:lang w:val="it-IT"/>
        </w:rPr>
        <w:t>20</w:t>
      </w:r>
      <w:r>
        <w:rPr>
          <w:rFonts w:cs="Arial"/>
          <w:b w:val="0"/>
          <w:sz w:val="22"/>
          <w:szCs w:val="22"/>
          <w:lang w:val="it-IT"/>
        </w:rPr>
        <w:t xml:space="preserve"> </w:t>
      </w:r>
      <w:r w:rsidRPr="00DD4B01">
        <w:rPr>
          <w:rFonts w:cs="Arial"/>
          <w:b w:val="0"/>
          <w:sz w:val="22"/>
          <w:szCs w:val="22"/>
          <w:lang w:val="it-IT"/>
        </w:rPr>
        <w:t xml:space="preserve">ale </w:t>
      </w:r>
      <w:r>
        <w:rPr>
          <w:rFonts w:cs="Arial"/>
          <w:b w:val="0"/>
          <w:sz w:val="22"/>
          <w:szCs w:val="22"/>
          <w:lang w:val="it-IT"/>
        </w:rPr>
        <w:t xml:space="preserve">societatii </w:t>
      </w:r>
      <w:r w:rsidR="00EB1DF0">
        <w:rPr>
          <w:rFonts w:cs="Arial"/>
          <w:b w:val="0"/>
          <w:sz w:val="22"/>
          <w:szCs w:val="22"/>
          <w:lang w:val="it-IT"/>
        </w:rPr>
        <w:t>se</w:t>
      </w:r>
      <w:r w:rsidRPr="00DD4B01">
        <w:rPr>
          <w:rFonts w:cs="Arial"/>
          <w:b w:val="0"/>
          <w:sz w:val="22"/>
          <w:szCs w:val="22"/>
          <w:lang w:val="it-IT"/>
        </w:rPr>
        <w:t xml:space="preserve"> realizata prin intermediul  societatii </w:t>
      </w:r>
      <w:r w:rsidR="00DA1A24">
        <w:rPr>
          <w:rFonts w:cs="Arial"/>
          <w:b w:val="0"/>
          <w:sz w:val="22"/>
          <w:szCs w:val="22"/>
          <w:lang w:val="it-IT"/>
        </w:rPr>
        <w:t xml:space="preserve">G2 Expert </w:t>
      </w:r>
      <w:r w:rsidRPr="00DD4B01">
        <w:rPr>
          <w:rFonts w:cs="Arial"/>
          <w:b w:val="0"/>
          <w:sz w:val="22"/>
          <w:szCs w:val="22"/>
          <w:lang w:val="it-IT"/>
        </w:rPr>
        <w:t xml:space="preserve"> Srl , </w:t>
      </w:r>
      <w:r w:rsidRPr="008B3280">
        <w:rPr>
          <w:rFonts w:cs="Arial"/>
          <w:b w:val="0"/>
          <w:sz w:val="22"/>
          <w:szCs w:val="22"/>
          <w:lang w:val="it-IT"/>
        </w:rPr>
        <w:t xml:space="preserve">cu sediul in Loc. Dej, str </w:t>
      </w:r>
      <w:r w:rsidR="00710518">
        <w:rPr>
          <w:rFonts w:cs="Arial"/>
          <w:b w:val="0"/>
          <w:sz w:val="22"/>
          <w:szCs w:val="22"/>
          <w:lang w:val="it-IT"/>
        </w:rPr>
        <w:t>K</w:t>
      </w:r>
      <w:r w:rsidR="008B3280" w:rsidRPr="008B3280">
        <w:rPr>
          <w:rFonts w:cs="Arial"/>
          <w:b w:val="0"/>
          <w:sz w:val="22"/>
          <w:szCs w:val="22"/>
          <w:lang w:val="it-IT"/>
        </w:rPr>
        <w:t>ogalniceanu nr. 18 , jud. Cluj</w:t>
      </w:r>
    </w:p>
    <w:p w:rsidR="00746819" w:rsidRDefault="00746819" w:rsidP="00BB4807">
      <w:pPr>
        <w:pStyle w:val="BodyText"/>
        <w:ind w:left="644"/>
        <w:rPr>
          <w:rFonts w:cs="Arial"/>
          <w:b w:val="0"/>
          <w:sz w:val="22"/>
          <w:szCs w:val="22"/>
          <w:lang w:val="it-IT"/>
        </w:rPr>
      </w:pPr>
      <w:r>
        <w:rPr>
          <w:rFonts w:cs="Arial"/>
          <w:b w:val="0"/>
          <w:sz w:val="22"/>
          <w:szCs w:val="22"/>
          <w:lang w:val="it-IT"/>
        </w:rPr>
        <w:t xml:space="preserve"> Prezentare firma  audit–activitate </w:t>
      </w:r>
    </w:p>
    <w:p w:rsidR="00746819" w:rsidRDefault="00746819" w:rsidP="00746819">
      <w:pPr>
        <w:pStyle w:val="BodyText"/>
        <w:ind w:left="644"/>
        <w:rPr>
          <w:rFonts w:cs="Arial"/>
          <w:b w:val="0"/>
          <w:sz w:val="22"/>
          <w:szCs w:val="22"/>
          <w:lang w:val="it-IT"/>
        </w:rPr>
      </w:pPr>
      <w:r>
        <w:rPr>
          <w:rFonts w:cs="Arial"/>
          <w:b w:val="0"/>
          <w:sz w:val="22"/>
          <w:szCs w:val="22"/>
          <w:lang w:val="it-IT"/>
        </w:rPr>
        <w:t>Societatea desfasoara activitati de contabilitate si audit financiar, consultanta in domeniul  fiscal,activitati de consultanta pentru afaceri si management ,activitatide studiere a pietei si de sondare a opiniei publice,etc</w:t>
      </w:r>
    </w:p>
    <w:p w:rsidR="00746819" w:rsidRPr="00DD4B01" w:rsidRDefault="00746819" w:rsidP="00746819">
      <w:pPr>
        <w:pStyle w:val="BodyText"/>
        <w:rPr>
          <w:rFonts w:cs="Arial"/>
          <w:b w:val="0"/>
          <w:sz w:val="22"/>
          <w:szCs w:val="22"/>
          <w:lang w:val="it-IT"/>
        </w:rPr>
      </w:pPr>
    </w:p>
    <w:p w:rsidR="00746819" w:rsidRPr="00BB4807" w:rsidRDefault="00746819" w:rsidP="00BB4807">
      <w:pPr>
        <w:pStyle w:val="BodyText"/>
        <w:ind w:left="644"/>
        <w:rPr>
          <w:rFonts w:cs="Arial"/>
          <w:sz w:val="22"/>
          <w:szCs w:val="22"/>
          <w:lang w:val="it-IT"/>
        </w:rPr>
      </w:pPr>
      <w:r w:rsidRPr="00BB4807">
        <w:rPr>
          <w:rFonts w:cs="Arial"/>
          <w:sz w:val="22"/>
          <w:szCs w:val="22"/>
          <w:lang w:val="it-IT"/>
        </w:rPr>
        <w:t xml:space="preserve">Detalieri ale unor elemente din situatiile financiare </w:t>
      </w:r>
    </w:p>
    <w:p w:rsidR="00746819" w:rsidRDefault="00746819" w:rsidP="00746819">
      <w:pPr>
        <w:pStyle w:val="BodyText"/>
        <w:ind w:left="644"/>
        <w:rPr>
          <w:rFonts w:cs="Arial"/>
          <w:b w:val="0"/>
          <w:sz w:val="22"/>
          <w:szCs w:val="22"/>
          <w:lang w:val="it-IT"/>
        </w:rPr>
      </w:pPr>
    </w:p>
    <w:p w:rsidR="00746819" w:rsidRPr="003C66FB" w:rsidRDefault="00746819" w:rsidP="00746819">
      <w:pPr>
        <w:pStyle w:val="BodyText"/>
        <w:rPr>
          <w:rFonts w:cs="Arial"/>
          <w:i/>
          <w:sz w:val="22"/>
          <w:szCs w:val="22"/>
          <w:lang w:val="it-IT"/>
        </w:rPr>
      </w:pPr>
      <w:r w:rsidRPr="00947856">
        <w:rPr>
          <w:rFonts w:cs="Arial"/>
          <w:i/>
          <w:sz w:val="22"/>
          <w:szCs w:val="22"/>
          <w:lang w:val="it-IT"/>
        </w:rPr>
        <w:t>CHELTUIELI</w:t>
      </w:r>
    </w:p>
    <w:p w:rsidR="00746819" w:rsidRPr="003C66FB" w:rsidRDefault="00746819" w:rsidP="00746819">
      <w:pPr>
        <w:pStyle w:val="BodyText"/>
        <w:suppressAutoHyphens w:val="0"/>
        <w:spacing w:line="240" w:lineRule="atLeast"/>
        <w:jc w:val="both"/>
        <w:rPr>
          <w:rFonts w:cs="Arial"/>
          <w:b w:val="0"/>
          <w:sz w:val="22"/>
          <w:szCs w:val="22"/>
          <w:lang w:val="it-IT"/>
        </w:rPr>
      </w:pPr>
    </w:p>
    <w:p w:rsidR="00746819" w:rsidRPr="003C66FB" w:rsidRDefault="00746819" w:rsidP="00746819">
      <w:pPr>
        <w:pStyle w:val="BodyText"/>
        <w:suppressAutoHyphens w:val="0"/>
        <w:spacing w:line="240" w:lineRule="atLeast"/>
        <w:jc w:val="both"/>
        <w:rPr>
          <w:rFonts w:cs="Arial"/>
          <w:b w:val="0"/>
          <w:sz w:val="22"/>
          <w:szCs w:val="22"/>
          <w:lang w:val="it-IT"/>
        </w:rPr>
      </w:pPr>
      <w:r w:rsidRPr="003C66FB">
        <w:rPr>
          <w:rFonts w:cs="Arial"/>
          <w:b w:val="0"/>
          <w:sz w:val="22"/>
          <w:szCs w:val="22"/>
          <w:lang w:val="it-IT"/>
        </w:rPr>
        <w:t xml:space="preserve">Cheltuieli privind prestatiile externe ( cont 628 ) </w:t>
      </w:r>
      <w:r w:rsidR="008B3280">
        <w:rPr>
          <w:rFonts w:cs="Arial"/>
          <w:b w:val="0"/>
          <w:sz w:val="22"/>
          <w:szCs w:val="22"/>
          <w:lang w:val="it-IT"/>
        </w:rPr>
        <w:t>653.990</w:t>
      </w:r>
      <w:r w:rsidRPr="003C66FB">
        <w:rPr>
          <w:rFonts w:cs="Arial"/>
          <w:b w:val="0"/>
          <w:sz w:val="22"/>
          <w:szCs w:val="22"/>
          <w:lang w:val="it-IT"/>
        </w:rPr>
        <w:t xml:space="preserve"> lei cuprinde:</w:t>
      </w:r>
    </w:p>
    <w:p w:rsidR="00746819" w:rsidRPr="003C66FB" w:rsidRDefault="00746819" w:rsidP="00746819">
      <w:pPr>
        <w:pStyle w:val="BodyText"/>
        <w:suppressAutoHyphens w:val="0"/>
        <w:spacing w:line="240" w:lineRule="atLeast"/>
        <w:ind w:left="1080"/>
        <w:jc w:val="both"/>
        <w:rPr>
          <w:rFonts w:cs="Arial"/>
          <w:b w:val="0"/>
          <w:sz w:val="22"/>
          <w:szCs w:val="22"/>
          <w:lang w:val="it-IT"/>
        </w:rPr>
      </w:pPr>
    </w:p>
    <w:p w:rsidR="00746819" w:rsidRPr="003C66FB" w:rsidRDefault="00746819" w:rsidP="00746819">
      <w:pPr>
        <w:pStyle w:val="BodyText"/>
        <w:suppressAutoHyphens w:val="0"/>
        <w:spacing w:line="240" w:lineRule="atLeast"/>
        <w:ind w:left="1080"/>
        <w:jc w:val="both"/>
        <w:rPr>
          <w:rFonts w:cs="Arial"/>
          <w:b w:val="0"/>
          <w:sz w:val="22"/>
          <w:szCs w:val="22"/>
          <w:lang w:val="it-IT"/>
        </w:rPr>
      </w:pPr>
      <w:r w:rsidRPr="003C66FB">
        <w:rPr>
          <w:rFonts w:cs="Arial"/>
          <w:b w:val="0"/>
          <w:sz w:val="22"/>
          <w:szCs w:val="22"/>
          <w:lang w:val="it-IT"/>
        </w:rPr>
        <w:t xml:space="preserve">-Cheltuieli cu servicii de paza                    </w:t>
      </w:r>
      <w:r w:rsidR="00967936" w:rsidRPr="003C66FB">
        <w:rPr>
          <w:rFonts w:cs="Arial"/>
          <w:b w:val="0"/>
          <w:sz w:val="22"/>
          <w:szCs w:val="22"/>
          <w:lang w:val="it-IT"/>
        </w:rPr>
        <w:t xml:space="preserve"> </w:t>
      </w:r>
      <w:r w:rsidRPr="003C66FB">
        <w:rPr>
          <w:rFonts w:cs="Arial"/>
          <w:b w:val="0"/>
          <w:sz w:val="22"/>
          <w:szCs w:val="22"/>
          <w:lang w:val="it-IT"/>
        </w:rPr>
        <w:t xml:space="preserve">  </w:t>
      </w:r>
      <w:r w:rsidR="008B3280">
        <w:rPr>
          <w:rFonts w:cs="Arial"/>
          <w:b w:val="0"/>
          <w:sz w:val="22"/>
          <w:szCs w:val="22"/>
          <w:lang w:val="it-IT"/>
        </w:rPr>
        <w:t>213.195</w:t>
      </w:r>
      <w:r w:rsidRPr="003C66FB">
        <w:rPr>
          <w:rFonts w:cs="Arial"/>
          <w:b w:val="0"/>
          <w:sz w:val="22"/>
          <w:szCs w:val="22"/>
          <w:lang w:val="it-IT"/>
        </w:rPr>
        <w:t xml:space="preserve"> </w:t>
      </w:r>
      <w:r w:rsidR="00947856">
        <w:rPr>
          <w:rFonts w:cs="Arial"/>
          <w:b w:val="0"/>
          <w:sz w:val="22"/>
          <w:szCs w:val="22"/>
          <w:lang w:val="it-IT"/>
        </w:rPr>
        <w:t xml:space="preserve"> </w:t>
      </w:r>
      <w:r w:rsidRPr="003C66FB">
        <w:rPr>
          <w:rFonts w:cs="Arial"/>
          <w:b w:val="0"/>
          <w:sz w:val="22"/>
          <w:szCs w:val="22"/>
          <w:lang w:val="it-IT"/>
        </w:rPr>
        <w:t xml:space="preserve">lei </w:t>
      </w:r>
    </w:p>
    <w:p w:rsidR="00746819" w:rsidRDefault="00746819" w:rsidP="00746819">
      <w:pPr>
        <w:pStyle w:val="BodyText"/>
        <w:suppressAutoHyphens w:val="0"/>
        <w:spacing w:line="240" w:lineRule="atLeast"/>
        <w:ind w:left="1080"/>
        <w:jc w:val="both"/>
        <w:rPr>
          <w:rFonts w:cs="Arial"/>
          <w:b w:val="0"/>
          <w:sz w:val="22"/>
          <w:szCs w:val="22"/>
          <w:lang w:val="it-IT"/>
        </w:rPr>
      </w:pPr>
      <w:r w:rsidRPr="003C66FB">
        <w:rPr>
          <w:rFonts w:cs="Arial"/>
          <w:b w:val="0"/>
          <w:sz w:val="22"/>
          <w:szCs w:val="22"/>
          <w:lang w:val="it-IT"/>
        </w:rPr>
        <w:t>-Chelt consultanta</w:t>
      </w:r>
      <w:r w:rsidR="004036ED" w:rsidRPr="003C66FB">
        <w:rPr>
          <w:rFonts w:cs="Arial"/>
          <w:b w:val="0"/>
          <w:sz w:val="22"/>
          <w:szCs w:val="22"/>
          <w:lang w:val="it-IT"/>
        </w:rPr>
        <w:t xml:space="preserve">     </w:t>
      </w:r>
      <w:r w:rsidR="00967936" w:rsidRPr="003C66FB">
        <w:rPr>
          <w:rFonts w:cs="Arial"/>
          <w:b w:val="0"/>
          <w:sz w:val="22"/>
          <w:szCs w:val="22"/>
          <w:lang w:val="it-IT"/>
        </w:rPr>
        <w:t xml:space="preserve">           </w:t>
      </w:r>
      <w:r w:rsidRPr="003C66FB">
        <w:rPr>
          <w:rFonts w:cs="Arial"/>
          <w:b w:val="0"/>
          <w:sz w:val="22"/>
          <w:szCs w:val="22"/>
          <w:lang w:val="it-IT"/>
        </w:rPr>
        <w:t xml:space="preserve">              </w:t>
      </w:r>
      <w:r w:rsidR="004036ED" w:rsidRPr="003C66FB">
        <w:rPr>
          <w:rFonts w:cs="Arial"/>
          <w:b w:val="0"/>
          <w:sz w:val="22"/>
          <w:szCs w:val="22"/>
          <w:lang w:val="it-IT"/>
        </w:rPr>
        <w:t xml:space="preserve">       </w:t>
      </w:r>
      <w:r w:rsidR="008B3280">
        <w:rPr>
          <w:rFonts w:cs="Arial"/>
          <w:b w:val="0"/>
          <w:sz w:val="22"/>
          <w:szCs w:val="22"/>
          <w:lang w:val="it-IT"/>
        </w:rPr>
        <w:t xml:space="preserve">   </w:t>
      </w:r>
      <w:r w:rsidRPr="003C66FB">
        <w:rPr>
          <w:rFonts w:cs="Arial"/>
          <w:b w:val="0"/>
          <w:sz w:val="22"/>
          <w:szCs w:val="22"/>
          <w:lang w:val="it-IT"/>
        </w:rPr>
        <w:t xml:space="preserve"> </w:t>
      </w:r>
      <w:r w:rsidR="008B3280">
        <w:rPr>
          <w:rFonts w:cs="Arial"/>
          <w:b w:val="0"/>
          <w:sz w:val="22"/>
          <w:szCs w:val="22"/>
          <w:lang w:val="it-IT"/>
        </w:rPr>
        <w:t>279.118</w:t>
      </w:r>
      <w:r w:rsidRPr="003C66FB">
        <w:rPr>
          <w:rFonts w:cs="Arial"/>
          <w:b w:val="0"/>
          <w:sz w:val="22"/>
          <w:szCs w:val="22"/>
          <w:lang w:val="it-IT"/>
        </w:rPr>
        <w:t xml:space="preserve"> </w:t>
      </w:r>
      <w:r w:rsidR="002F146F">
        <w:rPr>
          <w:rFonts w:cs="Arial"/>
          <w:b w:val="0"/>
          <w:sz w:val="22"/>
          <w:szCs w:val="22"/>
          <w:lang w:val="it-IT"/>
        </w:rPr>
        <w:t xml:space="preserve"> </w:t>
      </w:r>
      <w:r w:rsidRPr="003C66FB">
        <w:rPr>
          <w:rFonts w:cs="Arial"/>
          <w:b w:val="0"/>
          <w:sz w:val="22"/>
          <w:szCs w:val="22"/>
          <w:lang w:val="it-IT"/>
        </w:rPr>
        <w:t>lei</w:t>
      </w:r>
    </w:p>
    <w:p w:rsidR="008B3280" w:rsidRPr="003C66FB" w:rsidRDefault="008B3280" w:rsidP="008B3280">
      <w:pPr>
        <w:pStyle w:val="BodyText"/>
        <w:suppressAutoHyphens w:val="0"/>
        <w:spacing w:line="240" w:lineRule="atLeast"/>
        <w:ind w:left="1080"/>
        <w:jc w:val="both"/>
        <w:rPr>
          <w:rFonts w:cs="Arial"/>
          <w:b w:val="0"/>
          <w:sz w:val="22"/>
          <w:szCs w:val="22"/>
          <w:lang w:val="it-IT"/>
        </w:rPr>
      </w:pPr>
      <w:r w:rsidRPr="003C66FB">
        <w:rPr>
          <w:rFonts w:cs="Arial"/>
          <w:b w:val="0"/>
          <w:sz w:val="22"/>
          <w:szCs w:val="22"/>
          <w:lang w:val="it-IT"/>
        </w:rPr>
        <w:t xml:space="preserve">- Chelt. prestari servicii terti                          </w:t>
      </w:r>
      <w:r>
        <w:rPr>
          <w:rFonts w:cs="Arial"/>
          <w:b w:val="0"/>
          <w:sz w:val="22"/>
          <w:szCs w:val="22"/>
          <w:lang w:val="it-IT"/>
        </w:rPr>
        <w:t>130.005</w:t>
      </w:r>
      <w:r w:rsidRPr="003C66FB">
        <w:rPr>
          <w:rFonts w:cs="Arial"/>
          <w:b w:val="0"/>
          <w:sz w:val="22"/>
          <w:szCs w:val="22"/>
          <w:lang w:val="it-IT"/>
        </w:rPr>
        <w:t xml:space="preserve"> </w:t>
      </w:r>
      <w:r w:rsidR="00947856">
        <w:rPr>
          <w:rFonts w:cs="Arial"/>
          <w:b w:val="0"/>
          <w:sz w:val="22"/>
          <w:szCs w:val="22"/>
          <w:lang w:val="it-IT"/>
        </w:rPr>
        <w:t xml:space="preserve"> </w:t>
      </w:r>
      <w:r w:rsidRPr="003C66FB">
        <w:rPr>
          <w:rFonts w:cs="Arial"/>
          <w:b w:val="0"/>
          <w:sz w:val="22"/>
          <w:szCs w:val="22"/>
          <w:lang w:val="it-IT"/>
        </w:rPr>
        <w:t xml:space="preserve">lei </w:t>
      </w:r>
    </w:p>
    <w:p w:rsidR="008B3280" w:rsidRPr="003C66FB" w:rsidRDefault="008B3280" w:rsidP="00746819">
      <w:pPr>
        <w:pStyle w:val="BodyText"/>
        <w:suppressAutoHyphens w:val="0"/>
        <w:spacing w:line="240" w:lineRule="atLeast"/>
        <w:ind w:left="1080"/>
        <w:jc w:val="both"/>
        <w:rPr>
          <w:rFonts w:cs="Arial"/>
          <w:b w:val="0"/>
          <w:sz w:val="22"/>
          <w:szCs w:val="22"/>
          <w:lang w:val="it-IT"/>
        </w:rPr>
      </w:pPr>
    </w:p>
    <w:p w:rsidR="00746819" w:rsidRPr="003C66FB" w:rsidRDefault="00746819" w:rsidP="00746819">
      <w:pPr>
        <w:pStyle w:val="ListParagraph"/>
        <w:ind w:left="0"/>
        <w:rPr>
          <w:rFonts w:cs="Arial"/>
          <w:sz w:val="22"/>
          <w:szCs w:val="22"/>
          <w:lang w:val="it-IT"/>
        </w:rPr>
      </w:pPr>
      <w:r w:rsidRPr="003C66FB">
        <w:rPr>
          <w:rFonts w:cs="Arial"/>
          <w:sz w:val="22"/>
          <w:szCs w:val="22"/>
          <w:lang w:val="it-IT"/>
        </w:rPr>
        <w:lastRenderedPageBreak/>
        <w:t xml:space="preserve">Cheltuieli cu alte impozite si taxe  cont 635  in suma de </w:t>
      </w:r>
      <w:r w:rsidR="00947856">
        <w:rPr>
          <w:rFonts w:cs="Arial"/>
          <w:sz w:val="22"/>
          <w:szCs w:val="22"/>
          <w:lang w:val="it-IT"/>
        </w:rPr>
        <w:t>415.853 lei  cuprind</w:t>
      </w:r>
      <w:r w:rsidRPr="003C66FB">
        <w:rPr>
          <w:rFonts w:cs="Arial"/>
          <w:sz w:val="22"/>
          <w:szCs w:val="22"/>
          <w:lang w:val="it-IT"/>
        </w:rPr>
        <w:t>:</w:t>
      </w:r>
    </w:p>
    <w:p w:rsidR="00746819" w:rsidRPr="003C66FB" w:rsidRDefault="00746819" w:rsidP="00746819">
      <w:pPr>
        <w:pStyle w:val="ListParagraph"/>
        <w:ind w:left="0"/>
        <w:rPr>
          <w:rFonts w:cs="Arial"/>
          <w:sz w:val="22"/>
          <w:szCs w:val="22"/>
          <w:lang w:val="it-IT"/>
        </w:rPr>
      </w:pPr>
    </w:p>
    <w:p w:rsidR="00746819" w:rsidRPr="003C66FB" w:rsidRDefault="00746819" w:rsidP="00746819">
      <w:pPr>
        <w:pStyle w:val="ListParagraph"/>
        <w:numPr>
          <w:ilvl w:val="0"/>
          <w:numId w:val="15"/>
        </w:numPr>
        <w:rPr>
          <w:rFonts w:cs="Arial"/>
          <w:sz w:val="22"/>
          <w:szCs w:val="22"/>
          <w:lang w:val="it-IT"/>
        </w:rPr>
      </w:pPr>
      <w:r w:rsidRPr="003C66FB">
        <w:rPr>
          <w:rFonts w:cs="Arial"/>
          <w:sz w:val="22"/>
          <w:szCs w:val="22"/>
          <w:lang w:val="it-IT"/>
        </w:rPr>
        <w:t xml:space="preserve">Cheltuieli cu impozite si taxe locale  </w:t>
      </w:r>
      <w:r w:rsidR="00947856">
        <w:rPr>
          <w:rFonts w:cs="Arial"/>
          <w:sz w:val="22"/>
          <w:szCs w:val="22"/>
          <w:lang w:val="it-IT"/>
        </w:rPr>
        <w:t>394.388</w:t>
      </w:r>
      <w:r w:rsidRPr="003C66FB">
        <w:rPr>
          <w:rFonts w:cs="Arial"/>
          <w:sz w:val="22"/>
          <w:szCs w:val="22"/>
          <w:lang w:val="it-IT"/>
        </w:rPr>
        <w:t xml:space="preserve"> lei</w:t>
      </w:r>
    </w:p>
    <w:p w:rsidR="00746819" w:rsidRPr="003C66FB" w:rsidRDefault="00321AA5" w:rsidP="00746819">
      <w:pPr>
        <w:pStyle w:val="ListParagraph"/>
        <w:numPr>
          <w:ilvl w:val="0"/>
          <w:numId w:val="15"/>
        </w:numPr>
        <w:rPr>
          <w:rFonts w:cs="Arial"/>
          <w:sz w:val="22"/>
          <w:szCs w:val="22"/>
          <w:lang w:val="it-IT"/>
        </w:rPr>
      </w:pPr>
      <w:r w:rsidRPr="003C66FB">
        <w:rPr>
          <w:rFonts w:cs="Arial"/>
          <w:sz w:val="22"/>
          <w:szCs w:val="22"/>
          <w:lang w:val="it-IT"/>
        </w:rPr>
        <w:t xml:space="preserve">Cheltuilei </w:t>
      </w:r>
      <w:r w:rsidR="00746819" w:rsidRPr="003C66FB">
        <w:rPr>
          <w:rFonts w:cs="Arial"/>
          <w:sz w:val="22"/>
          <w:szCs w:val="22"/>
          <w:lang w:val="it-IT"/>
        </w:rPr>
        <w:t xml:space="preserve"> </w:t>
      </w:r>
      <w:r w:rsidR="002E7824" w:rsidRPr="003C66FB">
        <w:rPr>
          <w:rFonts w:cs="Arial"/>
          <w:sz w:val="22"/>
          <w:szCs w:val="22"/>
          <w:lang w:val="it-IT"/>
        </w:rPr>
        <w:t>TVA nedeductibil</w:t>
      </w:r>
      <w:r w:rsidR="00746819" w:rsidRPr="003C66FB">
        <w:rPr>
          <w:rFonts w:cs="Arial"/>
          <w:sz w:val="22"/>
          <w:szCs w:val="22"/>
          <w:lang w:val="it-IT"/>
        </w:rPr>
        <w:t xml:space="preserve"> ,</w:t>
      </w:r>
      <w:r w:rsidRPr="003C66FB">
        <w:rPr>
          <w:rFonts w:cs="Arial"/>
          <w:sz w:val="22"/>
          <w:szCs w:val="22"/>
          <w:lang w:val="it-IT"/>
        </w:rPr>
        <w:t xml:space="preserve"> </w:t>
      </w:r>
      <w:r w:rsidR="00947856">
        <w:rPr>
          <w:rFonts w:cs="Arial"/>
          <w:sz w:val="22"/>
          <w:szCs w:val="22"/>
          <w:lang w:val="it-IT"/>
        </w:rPr>
        <w:t>19.750</w:t>
      </w:r>
      <w:r w:rsidR="00746819" w:rsidRPr="003C66FB">
        <w:rPr>
          <w:rFonts w:cs="Arial"/>
          <w:sz w:val="22"/>
          <w:szCs w:val="22"/>
          <w:lang w:val="it-IT"/>
        </w:rPr>
        <w:t xml:space="preserve"> lei</w:t>
      </w:r>
      <w:r w:rsidR="00746819" w:rsidRPr="003C66FB">
        <w:rPr>
          <w:rFonts w:cs="Arial"/>
          <w:sz w:val="22"/>
          <w:szCs w:val="22"/>
          <w:lang w:val="it-IT"/>
        </w:rPr>
        <w:tab/>
      </w:r>
    </w:p>
    <w:p w:rsidR="00321AA5" w:rsidRPr="003C66FB" w:rsidRDefault="00321AA5" w:rsidP="00746819">
      <w:pPr>
        <w:pStyle w:val="ListParagraph"/>
        <w:numPr>
          <w:ilvl w:val="0"/>
          <w:numId w:val="15"/>
        </w:numPr>
        <w:rPr>
          <w:rFonts w:cs="Arial"/>
          <w:sz w:val="22"/>
          <w:szCs w:val="22"/>
          <w:lang w:val="it-IT"/>
        </w:rPr>
      </w:pPr>
      <w:r w:rsidRPr="003C66FB">
        <w:rPr>
          <w:rFonts w:cs="Arial"/>
          <w:sz w:val="22"/>
          <w:szCs w:val="22"/>
          <w:lang w:val="it-IT"/>
        </w:rPr>
        <w:t xml:space="preserve">Diverse taxe    </w:t>
      </w:r>
      <w:r w:rsidR="00947856">
        <w:rPr>
          <w:rFonts w:cs="Arial"/>
          <w:sz w:val="22"/>
          <w:szCs w:val="22"/>
          <w:lang w:val="it-IT"/>
        </w:rPr>
        <w:t>1.715</w:t>
      </w:r>
      <w:r w:rsidR="002E7824" w:rsidRPr="003C66FB">
        <w:rPr>
          <w:rFonts w:cs="Arial"/>
          <w:sz w:val="22"/>
          <w:szCs w:val="22"/>
          <w:lang w:val="it-IT"/>
        </w:rPr>
        <w:t xml:space="preserve"> lei</w:t>
      </w:r>
    </w:p>
    <w:p w:rsidR="00746819" w:rsidRPr="00A411C3" w:rsidRDefault="00746819" w:rsidP="003C66FB">
      <w:pPr>
        <w:pStyle w:val="ListParagraph"/>
        <w:ind w:left="1080"/>
        <w:rPr>
          <w:rFonts w:cs="Arial"/>
          <w:sz w:val="22"/>
          <w:szCs w:val="22"/>
          <w:highlight w:val="yellow"/>
          <w:lang w:val="it-IT"/>
        </w:rPr>
      </w:pPr>
    </w:p>
    <w:p w:rsidR="00285B5B" w:rsidRDefault="00746819" w:rsidP="003C66FB">
      <w:pPr>
        <w:pStyle w:val="ListParagraph"/>
        <w:ind w:left="0"/>
        <w:rPr>
          <w:rFonts w:cs="Arial"/>
          <w:sz w:val="22"/>
          <w:szCs w:val="22"/>
          <w:lang w:val="it-IT"/>
        </w:rPr>
      </w:pPr>
      <w:r w:rsidRPr="00D922E9">
        <w:rPr>
          <w:rFonts w:cs="Arial"/>
          <w:sz w:val="22"/>
          <w:szCs w:val="22"/>
          <w:lang w:val="it-IT"/>
        </w:rPr>
        <w:t xml:space="preserve">Alte cheltuieli de exploatare cont 658 in suma de </w:t>
      </w:r>
      <w:r w:rsidR="00947856">
        <w:rPr>
          <w:rFonts w:cs="Arial"/>
          <w:sz w:val="22"/>
          <w:szCs w:val="22"/>
          <w:lang w:val="it-IT"/>
        </w:rPr>
        <w:t>46.060</w:t>
      </w:r>
      <w:r w:rsidR="009934C2">
        <w:rPr>
          <w:rFonts w:cs="Arial"/>
          <w:sz w:val="22"/>
          <w:szCs w:val="22"/>
          <w:lang w:val="it-IT"/>
        </w:rPr>
        <w:t xml:space="preserve"> </w:t>
      </w:r>
      <w:r w:rsidRPr="00D922E9">
        <w:rPr>
          <w:rFonts w:cs="Arial"/>
          <w:sz w:val="22"/>
          <w:szCs w:val="22"/>
          <w:lang w:val="it-IT"/>
        </w:rPr>
        <w:t xml:space="preserve"> lei </w:t>
      </w:r>
      <w:r w:rsidR="00285B5B">
        <w:rPr>
          <w:rFonts w:cs="Arial"/>
          <w:sz w:val="22"/>
          <w:szCs w:val="22"/>
          <w:lang w:val="it-IT"/>
        </w:rPr>
        <w:t xml:space="preserve"> din care </w:t>
      </w:r>
      <w:r w:rsidR="00C76739">
        <w:rPr>
          <w:rFonts w:cs="Arial"/>
          <w:sz w:val="22"/>
          <w:szCs w:val="22"/>
          <w:lang w:val="it-IT"/>
        </w:rPr>
        <w:t>45.649 lei</w:t>
      </w:r>
      <w:r w:rsidR="00285B5B">
        <w:rPr>
          <w:rFonts w:cs="Arial"/>
          <w:sz w:val="22"/>
          <w:szCs w:val="22"/>
          <w:lang w:val="it-IT"/>
        </w:rPr>
        <w:t xml:space="preserve"> </w:t>
      </w:r>
      <w:r w:rsidR="005B064E">
        <w:rPr>
          <w:rFonts w:cs="Arial"/>
          <w:sz w:val="22"/>
          <w:szCs w:val="22"/>
          <w:lang w:val="it-IT"/>
        </w:rPr>
        <w:t xml:space="preserve"> </w:t>
      </w:r>
      <w:r w:rsidR="003C66FB" w:rsidRPr="00D922E9">
        <w:rPr>
          <w:rFonts w:cs="Arial"/>
          <w:sz w:val="22"/>
          <w:szCs w:val="22"/>
          <w:lang w:val="it-IT"/>
        </w:rPr>
        <w:t>reprez</w:t>
      </w:r>
      <w:r w:rsidR="00285B5B">
        <w:rPr>
          <w:rFonts w:cs="Arial"/>
          <w:sz w:val="22"/>
          <w:szCs w:val="22"/>
          <w:lang w:val="it-IT"/>
        </w:rPr>
        <w:t>inta cheltuieli privind activele cedate si alte bunuri de capital</w:t>
      </w:r>
    </w:p>
    <w:p w:rsidR="00746819" w:rsidRPr="00D922E9" w:rsidRDefault="00746819" w:rsidP="00746819">
      <w:pPr>
        <w:pStyle w:val="ListParagraph"/>
        <w:rPr>
          <w:rFonts w:cs="Arial"/>
          <w:sz w:val="22"/>
          <w:szCs w:val="22"/>
          <w:lang w:val="it-IT"/>
        </w:rPr>
      </w:pPr>
    </w:p>
    <w:p w:rsidR="00F9408C" w:rsidRPr="00D922E9" w:rsidRDefault="00BB4807" w:rsidP="00F9408C">
      <w:pPr>
        <w:ind w:left="60"/>
        <w:rPr>
          <w:b/>
          <w:i/>
          <w:sz w:val="22"/>
          <w:szCs w:val="22"/>
        </w:rPr>
      </w:pPr>
      <w:r w:rsidRPr="00D922E9">
        <w:rPr>
          <w:b/>
          <w:i/>
          <w:sz w:val="22"/>
          <w:szCs w:val="22"/>
        </w:rPr>
        <w:t>VENITURI</w:t>
      </w:r>
    </w:p>
    <w:p w:rsidR="00F9408C" w:rsidRPr="00D922E9" w:rsidRDefault="00F9408C" w:rsidP="00F9408C">
      <w:pPr>
        <w:ind w:left="60"/>
        <w:rPr>
          <w:b/>
          <w:i/>
          <w:sz w:val="22"/>
          <w:szCs w:val="22"/>
        </w:rPr>
      </w:pPr>
    </w:p>
    <w:p w:rsidR="002E7824" w:rsidRPr="00D922E9" w:rsidRDefault="00710518" w:rsidP="00F9408C">
      <w:pPr>
        <w:ind w:left="60" w:firstLine="660"/>
        <w:rPr>
          <w:sz w:val="22"/>
          <w:szCs w:val="22"/>
        </w:rPr>
      </w:pPr>
      <w:r>
        <w:rPr>
          <w:sz w:val="22"/>
          <w:szCs w:val="22"/>
        </w:rPr>
        <w:t xml:space="preserve">La venituri , in afara veniturilor din vanzarea de produse finite , venituri din chirii </w:t>
      </w:r>
      <w:r w:rsidR="00563B33">
        <w:rPr>
          <w:sz w:val="22"/>
          <w:szCs w:val="22"/>
        </w:rPr>
        <w:t xml:space="preserve">si alte activitati ar mai fi </w:t>
      </w:r>
      <w:r w:rsidR="00F9408C" w:rsidRPr="00D922E9">
        <w:rPr>
          <w:sz w:val="22"/>
          <w:szCs w:val="22"/>
        </w:rPr>
        <w:t xml:space="preserve">de mentionat  </w:t>
      </w:r>
      <w:r w:rsidR="002E7824" w:rsidRPr="00D922E9">
        <w:rPr>
          <w:sz w:val="22"/>
          <w:szCs w:val="22"/>
        </w:rPr>
        <w:t>:</w:t>
      </w:r>
    </w:p>
    <w:p w:rsidR="00F9408C" w:rsidRPr="00D922E9" w:rsidRDefault="002E7824" w:rsidP="00F9408C">
      <w:pPr>
        <w:ind w:left="60" w:firstLine="660"/>
        <w:rPr>
          <w:sz w:val="22"/>
          <w:szCs w:val="22"/>
        </w:rPr>
      </w:pPr>
      <w:r w:rsidRPr="00D922E9">
        <w:rPr>
          <w:sz w:val="22"/>
          <w:szCs w:val="22"/>
        </w:rPr>
        <w:t>-</w:t>
      </w:r>
      <w:r w:rsidR="00F9408C" w:rsidRPr="00D922E9">
        <w:rPr>
          <w:sz w:val="22"/>
          <w:szCs w:val="22"/>
        </w:rPr>
        <w:t xml:space="preserve">veniturile din subventii pentru investitii in suma de </w:t>
      </w:r>
      <w:r w:rsidR="00563B33">
        <w:rPr>
          <w:sz w:val="22"/>
          <w:szCs w:val="22"/>
        </w:rPr>
        <w:t>339.718</w:t>
      </w:r>
      <w:r w:rsidR="00F9408C" w:rsidRPr="00D922E9">
        <w:rPr>
          <w:sz w:val="22"/>
          <w:szCs w:val="22"/>
        </w:rPr>
        <w:t xml:space="preserve"> lei ,</w:t>
      </w:r>
    </w:p>
    <w:p w:rsidR="00F9408C" w:rsidRPr="00D922E9" w:rsidRDefault="00F9408C" w:rsidP="00F9408C">
      <w:pPr>
        <w:ind w:left="60"/>
        <w:rPr>
          <w:sz w:val="22"/>
          <w:szCs w:val="22"/>
        </w:rPr>
      </w:pPr>
      <w:r w:rsidRPr="00D922E9">
        <w:rPr>
          <w:sz w:val="22"/>
          <w:szCs w:val="22"/>
        </w:rPr>
        <w:t>care reprezinta trecerea  treptata pe venituri in masura amortizarii  echipamentelor achizitionate  in cadrul unui proiect cu fonduri nerambursabile.</w:t>
      </w:r>
    </w:p>
    <w:p w:rsidR="002E7824" w:rsidRPr="00D922E9" w:rsidRDefault="002E7824" w:rsidP="002E7824">
      <w:pPr>
        <w:pStyle w:val="ListParagraph"/>
        <w:numPr>
          <w:ilvl w:val="0"/>
          <w:numId w:val="13"/>
        </w:numPr>
        <w:rPr>
          <w:sz w:val="22"/>
          <w:szCs w:val="22"/>
        </w:rPr>
      </w:pPr>
      <w:r w:rsidRPr="00D922E9">
        <w:rPr>
          <w:sz w:val="22"/>
          <w:szCs w:val="22"/>
        </w:rPr>
        <w:t xml:space="preserve">venituri din vanzare active </w:t>
      </w:r>
      <w:r w:rsidR="007A360A" w:rsidRPr="00D922E9">
        <w:rPr>
          <w:sz w:val="22"/>
          <w:szCs w:val="22"/>
        </w:rPr>
        <w:t xml:space="preserve"> </w:t>
      </w:r>
      <w:r w:rsidR="00563B33">
        <w:rPr>
          <w:sz w:val="22"/>
          <w:szCs w:val="22"/>
        </w:rPr>
        <w:t xml:space="preserve">123.778 </w:t>
      </w:r>
      <w:r w:rsidR="007A360A" w:rsidRPr="00D922E9">
        <w:rPr>
          <w:sz w:val="22"/>
          <w:szCs w:val="22"/>
        </w:rPr>
        <w:t xml:space="preserve"> lei;</w:t>
      </w:r>
    </w:p>
    <w:p w:rsidR="00746819" w:rsidRPr="00D922E9" w:rsidRDefault="00746819" w:rsidP="00746819">
      <w:pPr>
        <w:rPr>
          <w:rFonts w:cs="Arial"/>
          <w:sz w:val="22"/>
          <w:szCs w:val="22"/>
          <w:lang w:val="fr-FR"/>
        </w:rPr>
      </w:pPr>
    </w:p>
    <w:p w:rsidR="00746819" w:rsidRPr="00D922E9" w:rsidRDefault="00746819" w:rsidP="00746819">
      <w:pPr>
        <w:rPr>
          <w:rFonts w:cs="Arial"/>
          <w:sz w:val="22"/>
          <w:szCs w:val="22"/>
          <w:lang w:val="fr-FR"/>
        </w:rPr>
      </w:pPr>
    </w:p>
    <w:p w:rsidR="00746819" w:rsidRPr="00D922E9" w:rsidRDefault="00746819" w:rsidP="00746819">
      <w:pPr>
        <w:rPr>
          <w:rFonts w:cs="Arial"/>
          <w:sz w:val="22"/>
          <w:szCs w:val="22"/>
        </w:rPr>
      </w:pPr>
      <w:r w:rsidRPr="00D922E9">
        <w:rPr>
          <w:rFonts w:cs="Arial"/>
          <w:sz w:val="22"/>
          <w:szCs w:val="22"/>
        </w:rPr>
        <w:t>DIRECTOR GENERAL                                              Sef Birou Financiar-Contabilitate</w:t>
      </w:r>
    </w:p>
    <w:p w:rsidR="00746819" w:rsidRPr="00BA465D" w:rsidRDefault="00285B5B" w:rsidP="00746819">
      <w:pPr>
        <w:rPr>
          <w:rFonts w:cs="Arial"/>
          <w:sz w:val="22"/>
          <w:szCs w:val="22"/>
        </w:rPr>
      </w:pPr>
      <w:r>
        <w:rPr>
          <w:rFonts w:cs="Arial"/>
          <w:sz w:val="22"/>
          <w:szCs w:val="22"/>
        </w:rPr>
        <w:t>Cataranciuc Dan</w:t>
      </w:r>
      <w:r w:rsidR="00746819" w:rsidRPr="00D922E9">
        <w:rPr>
          <w:rFonts w:cs="Arial"/>
          <w:sz w:val="22"/>
          <w:szCs w:val="22"/>
        </w:rPr>
        <w:t xml:space="preserve">                                                       Roman Carolina</w:t>
      </w:r>
    </w:p>
    <w:p w:rsidR="00A5049C" w:rsidRDefault="00A5049C" w:rsidP="00A5049C">
      <w:pPr>
        <w:spacing w:before="120"/>
        <w:jc w:val="both"/>
        <w:rPr>
          <w:rFonts w:ascii="Times New Roman" w:hAnsi="Times New Roman"/>
          <w:sz w:val="28"/>
          <w:szCs w:val="28"/>
          <w:u w:val="single"/>
        </w:rPr>
      </w:pPr>
    </w:p>
    <w:sectPr w:rsidR="00A5049C" w:rsidSect="005835E9">
      <w:headerReference w:type="default" r:id="rId7"/>
      <w:footerReference w:type="default" r:id="rId8"/>
      <w:pgSz w:w="11905" w:h="16837"/>
      <w:pgMar w:top="737" w:right="567" w:bottom="567" w:left="1134" w:header="851"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4458" w:rsidRDefault="00594458">
      <w:r>
        <w:separator/>
      </w:r>
    </w:p>
  </w:endnote>
  <w:endnote w:type="continuationSeparator" w:id="1">
    <w:p w:rsidR="00594458" w:rsidRDefault="005944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Md BT">
    <w:altName w:val="Lucida Sans Unicode"/>
    <w:charset w:val="00"/>
    <w:family w:val="swiss"/>
    <w:pitch w:val="variable"/>
    <w:sig w:usb0="800000AF" w:usb1="1000204A" w:usb2="00000000" w:usb3="00000000" w:csb0="00000011" w:csb1="00000000"/>
  </w:font>
  <w:font w:name="Futura">
    <w:altName w:val="Arial"/>
    <w:charset w:val="00"/>
    <w:family w:val="swiss"/>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1EB" w:rsidRDefault="004D11EB" w:rsidP="004C1149">
    <w:pPr>
      <w:pStyle w:val="Footer"/>
      <w:spacing w:line="40" w:lineRule="atLeast"/>
      <w:rPr>
        <w:rFonts w:cs="Arial"/>
        <w:sz w:val="16"/>
        <w:szCs w:val="16"/>
        <w:lang w:val="it-IT"/>
      </w:rPr>
    </w:pPr>
  </w:p>
  <w:tbl>
    <w:tblPr>
      <w:tblW w:w="10689" w:type="dxa"/>
      <w:tblBorders>
        <w:top w:val="single" w:sz="4" w:space="0" w:color="FF0000"/>
      </w:tblBorders>
      <w:tblCellMar>
        <w:left w:w="57" w:type="dxa"/>
        <w:right w:w="57" w:type="dxa"/>
      </w:tblCellMar>
      <w:tblLook w:val="01E0"/>
    </w:tblPr>
    <w:tblGrid>
      <w:gridCol w:w="1764"/>
      <w:gridCol w:w="5857"/>
      <w:gridCol w:w="3068"/>
    </w:tblGrid>
    <w:tr w:rsidR="004D11EB" w:rsidRPr="00D85CFB" w:rsidTr="00CB5BCC">
      <w:trPr>
        <w:trHeight w:val="1418"/>
      </w:trPr>
      <w:tc>
        <w:tcPr>
          <w:tcW w:w="1724" w:type="dxa"/>
        </w:tcPr>
        <w:p w:rsidR="004D11EB" w:rsidRPr="00D85CFB" w:rsidRDefault="004D11EB" w:rsidP="00D85CFB">
          <w:pPr>
            <w:pStyle w:val="Header"/>
            <w:tabs>
              <w:tab w:val="left" w:pos="5503"/>
              <w:tab w:val="left" w:pos="6884"/>
              <w:tab w:val="left" w:pos="7309"/>
              <w:tab w:val="left" w:pos="8822"/>
            </w:tabs>
            <w:snapToGrid w:val="0"/>
            <w:rPr>
              <w:b/>
              <w:sz w:val="16"/>
              <w:szCs w:val="16"/>
              <w:lang w:val="ro-RO"/>
            </w:rPr>
          </w:pPr>
        </w:p>
        <w:p w:rsidR="0024168D" w:rsidRPr="00D85CFB" w:rsidRDefault="0024168D" w:rsidP="00D85CFB">
          <w:pPr>
            <w:pStyle w:val="Header"/>
            <w:tabs>
              <w:tab w:val="left" w:pos="5503"/>
              <w:tab w:val="left" w:pos="6884"/>
              <w:tab w:val="left" w:pos="7309"/>
              <w:tab w:val="left" w:pos="8822"/>
            </w:tabs>
            <w:snapToGrid w:val="0"/>
            <w:rPr>
              <w:b/>
              <w:sz w:val="16"/>
              <w:szCs w:val="16"/>
              <w:lang w:val="ro-RO"/>
            </w:rPr>
          </w:pPr>
        </w:p>
        <w:p w:rsidR="004D11EB" w:rsidRPr="00D85CFB" w:rsidRDefault="00732C71" w:rsidP="00D85CFB">
          <w:pPr>
            <w:pStyle w:val="Header"/>
            <w:tabs>
              <w:tab w:val="left" w:pos="5503"/>
              <w:tab w:val="left" w:pos="6884"/>
              <w:tab w:val="left" w:pos="7309"/>
              <w:tab w:val="left" w:pos="8822"/>
            </w:tabs>
            <w:snapToGrid w:val="0"/>
            <w:rPr>
              <w:b/>
              <w:sz w:val="16"/>
              <w:szCs w:val="16"/>
              <w:lang w:val="ro-RO"/>
            </w:rPr>
          </w:pPr>
          <w:r>
            <w:rPr>
              <w:b/>
              <w:noProof/>
              <w:sz w:val="16"/>
              <w:szCs w:val="16"/>
              <w:lang w:val="en-US" w:eastAsia="en-US"/>
            </w:rPr>
            <w:drawing>
              <wp:inline distT="0" distB="0" distL="0" distR="0">
                <wp:extent cx="1023620" cy="416560"/>
                <wp:effectExtent l="19050" t="0" r="5080" b="0"/>
                <wp:docPr id="1" name="Picture 1" descr="Sigla Sinte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 Sinterom"/>
                        <pic:cNvPicPr>
                          <a:picLocks noChangeAspect="1" noChangeArrowheads="1"/>
                        </pic:cNvPicPr>
                      </pic:nvPicPr>
                      <pic:blipFill>
                        <a:blip r:embed="rId1"/>
                        <a:srcRect/>
                        <a:stretch>
                          <a:fillRect/>
                        </a:stretch>
                      </pic:blipFill>
                      <pic:spPr bwMode="auto">
                        <a:xfrm>
                          <a:off x="0" y="0"/>
                          <a:ext cx="1023620" cy="416560"/>
                        </a:xfrm>
                        <a:prstGeom prst="rect">
                          <a:avLst/>
                        </a:prstGeom>
                        <a:noFill/>
                        <a:ln w="9525">
                          <a:noFill/>
                          <a:miter lim="800000"/>
                          <a:headEnd/>
                          <a:tailEnd/>
                        </a:ln>
                      </pic:spPr>
                    </pic:pic>
                  </a:graphicData>
                </a:graphic>
              </wp:inline>
            </w:drawing>
          </w:r>
        </w:p>
      </w:tc>
      <w:tc>
        <w:tcPr>
          <w:tcW w:w="5885" w:type="dxa"/>
          <w:vAlign w:val="center"/>
        </w:tcPr>
        <w:p w:rsidR="004D11EB" w:rsidRPr="00D85CFB" w:rsidRDefault="004D11EB" w:rsidP="00D85CFB">
          <w:pPr>
            <w:pStyle w:val="Header"/>
            <w:tabs>
              <w:tab w:val="left" w:pos="5503"/>
              <w:tab w:val="left" w:pos="6884"/>
              <w:tab w:val="left" w:pos="7309"/>
              <w:tab w:val="left" w:pos="8822"/>
            </w:tabs>
            <w:snapToGrid w:val="0"/>
            <w:rPr>
              <w:rFonts w:cs="Arial"/>
              <w:b/>
              <w:sz w:val="16"/>
              <w:szCs w:val="16"/>
              <w:lang w:val="ro-RO"/>
            </w:rPr>
          </w:pPr>
          <w:r w:rsidRPr="00D85CFB">
            <w:rPr>
              <w:b/>
              <w:sz w:val="16"/>
              <w:szCs w:val="16"/>
              <w:lang w:val="ro-RO"/>
            </w:rPr>
            <w:t xml:space="preserve">Reg. </w:t>
          </w:r>
          <w:r w:rsidRPr="00D85CFB">
            <w:rPr>
              <w:rFonts w:cs="Arial"/>
              <w:b/>
              <w:sz w:val="16"/>
              <w:szCs w:val="16"/>
              <w:lang w:val="ro-RO"/>
            </w:rPr>
            <w:t>Com. J12/2750/1991, Cod Unic RO 202123,</w:t>
          </w:r>
        </w:p>
        <w:p w:rsidR="0024168D" w:rsidRPr="00D85CFB" w:rsidRDefault="004D11EB" w:rsidP="00D85CFB">
          <w:pPr>
            <w:pStyle w:val="Header"/>
            <w:tabs>
              <w:tab w:val="left" w:pos="5503"/>
              <w:tab w:val="left" w:pos="6884"/>
              <w:tab w:val="left" w:pos="7309"/>
              <w:tab w:val="left" w:pos="8822"/>
            </w:tabs>
            <w:snapToGrid w:val="0"/>
            <w:rPr>
              <w:rFonts w:cs="Arial"/>
              <w:b/>
              <w:sz w:val="16"/>
              <w:szCs w:val="16"/>
              <w:lang w:val="ro-RO"/>
            </w:rPr>
          </w:pPr>
          <w:r w:rsidRPr="00D85CFB">
            <w:rPr>
              <w:rFonts w:cs="Arial"/>
              <w:b/>
              <w:spacing w:val="-2"/>
              <w:sz w:val="16"/>
              <w:szCs w:val="16"/>
              <w:lang w:val="ro-RO"/>
            </w:rPr>
            <w:t xml:space="preserve">Capital Social subscris şi vărsat: </w:t>
          </w:r>
          <w:r w:rsidRPr="00D85CFB">
            <w:rPr>
              <w:rFonts w:cs="Arial"/>
              <w:b/>
              <w:sz w:val="16"/>
              <w:szCs w:val="16"/>
              <w:lang w:val="ro-RO"/>
            </w:rPr>
            <w:t>12.104.484RON,</w:t>
          </w:r>
        </w:p>
        <w:p w:rsidR="004D11EB" w:rsidRPr="00D85CFB" w:rsidRDefault="004D11EB" w:rsidP="00D85CFB">
          <w:pPr>
            <w:pStyle w:val="Header"/>
            <w:tabs>
              <w:tab w:val="left" w:pos="5503"/>
              <w:tab w:val="left" w:pos="6884"/>
              <w:tab w:val="left" w:pos="7309"/>
            </w:tabs>
            <w:rPr>
              <w:b/>
              <w:sz w:val="16"/>
              <w:szCs w:val="16"/>
              <w:lang w:val="ro-RO"/>
            </w:rPr>
          </w:pPr>
          <w:r w:rsidRPr="00D85CFB">
            <w:rPr>
              <w:b/>
              <w:sz w:val="16"/>
              <w:szCs w:val="16"/>
              <w:lang w:val="ro-RO"/>
            </w:rPr>
            <w:t xml:space="preserve">Cont BCR RON: </w:t>
          </w:r>
          <w:r w:rsidRPr="00D85CFB">
            <w:rPr>
              <w:rFonts w:cs="Arial"/>
              <w:b/>
              <w:sz w:val="16"/>
              <w:szCs w:val="16"/>
              <w:lang w:val="ro-RO"/>
            </w:rPr>
            <w:t xml:space="preserve">RO94 RNCB 0106 0266 1662 0001 </w:t>
          </w:r>
          <w:r w:rsidRPr="00D85CFB">
            <w:rPr>
              <w:b/>
              <w:sz w:val="16"/>
              <w:szCs w:val="16"/>
              <w:lang w:val="ro-RO"/>
            </w:rPr>
            <w:t>BCR Cluj-Napoca</w:t>
          </w:r>
        </w:p>
        <w:p w:rsidR="004D11EB" w:rsidRPr="00D85CFB" w:rsidRDefault="004D11EB" w:rsidP="00D85CFB">
          <w:pPr>
            <w:pStyle w:val="Header"/>
            <w:tabs>
              <w:tab w:val="left" w:pos="5503"/>
              <w:tab w:val="left" w:pos="6884"/>
              <w:tab w:val="left" w:pos="7309"/>
            </w:tabs>
            <w:rPr>
              <w:b/>
              <w:spacing w:val="-2"/>
              <w:sz w:val="16"/>
              <w:szCs w:val="16"/>
              <w:lang w:val="en-US"/>
            </w:rPr>
          </w:pPr>
          <w:r w:rsidRPr="00D85CFB">
            <w:rPr>
              <w:b/>
              <w:spacing w:val="-2"/>
              <w:sz w:val="16"/>
              <w:szCs w:val="16"/>
              <w:lang w:val="ro-RO"/>
            </w:rPr>
            <w:t xml:space="preserve">Cont BCR EUR:  </w:t>
          </w:r>
          <w:r w:rsidRPr="00D85CFB">
            <w:rPr>
              <w:b/>
              <w:spacing w:val="-2"/>
              <w:sz w:val="16"/>
              <w:szCs w:val="16"/>
              <w:lang w:val="en-US"/>
            </w:rPr>
            <w:t>RO67 RNCB 0106 0266 1662 0002  BCR Cluj-Napoca</w:t>
          </w:r>
        </w:p>
        <w:p w:rsidR="004D11EB" w:rsidRPr="00D85CFB" w:rsidRDefault="004D11EB" w:rsidP="00D85CFB">
          <w:pPr>
            <w:pStyle w:val="Header"/>
            <w:tabs>
              <w:tab w:val="left" w:pos="5503"/>
              <w:tab w:val="left" w:pos="6884"/>
              <w:tab w:val="left" w:pos="7309"/>
            </w:tabs>
            <w:rPr>
              <w:b/>
              <w:spacing w:val="-2"/>
              <w:sz w:val="16"/>
              <w:szCs w:val="16"/>
              <w:lang w:val="en-US"/>
            </w:rPr>
          </w:pPr>
          <w:r w:rsidRPr="00D85CFB">
            <w:rPr>
              <w:b/>
              <w:spacing w:val="-2"/>
              <w:sz w:val="16"/>
              <w:szCs w:val="16"/>
              <w:lang w:val="en-US"/>
            </w:rPr>
            <w:t>Cont BT RON:     RO</w:t>
          </w:r>
          <w:r w:rsidR="008D41F7">
            <w:rPr>
              <w:b/>
              <w:spacing w:val="-2"/>
              <w:sz w:val="16"/>
              <w:szCs w:val="16"/>
              <w:lang w:val="en-US"/>
            </w:rPr>
            <w:t>49</w:t>
          </w:r>
          <w:r w:rsidRPr="00D85CFB">
            <w:rPr>
              <w:b/>
              <w:spacing w:val="-2"/>
              <w:sz w:val="16"/>
              <w:szCs w:val="16"/>
              <w:lang w:val="en-US"/>
            </w:rPr>
            <w:t xml:space="preserve"> BTRL 0130 1202 9597 34XX  BT Cluj-Napoca</w:t>
          </w:r>
        </w:p>
        <w:p w:rsidR="004D11EB" w:rsidRPr="00D85CFB" w:rsidRDefault="004D11EB" w:rsidP="00D85CFB">
          <w:pPr>
            <w:pStyle w:val="Header"/>
            <w:tabs>
              <w:tab w:val="left" w:pos="5503"/>
              <w:tab w:val="left" w:pos="6884"/>
              <w:tab w:val="left" w:pos="7309"/>
            </w:tabs>
            <w:rPr>
              <w:b/>
              <w:spacing w:val="-2"/>
              <w:sz w:val="16"/>
              <w:szCs w:val="16"/>
              <w:lang w:val="en-US"/>
            </w:rPr>
          </w:pPr>
          <w:r w:rsidRPr="00D85CFB">
            <w:rPr>
              <w:b/>
              <w:spacing w:val="-2"/>
              <w:sz w:val="16"/>
              <w:szCs w:val="16"/>
              <w:lang w:val="en-US"/>
            </w:rPr>
            <w:t>Cont BT EUR:     RO36 BTRL EURC RT00 9597 3401 BT Cluj-Napoca</w:t>
          </w:r>
        </w:p>
        <w:p w:rsidR="004D11EB" w:rsidRPr="00D85CFB" w:rsidRDefault="004D11EB" w:rsidP="00D85CFB">
          <w:pPr>
            <w:pStyle w:val="Header"/>
            <w:tabs>
              <w:tab w:val="left" w:pos="5503"/>
              <w:tab w:val="left" w:pos="6884"/>
              <w:tab w:val="left" w:pos="7309"/>
            </w:tabs>
            <w:rPr>
              <w:b/>
              <w:spacing w:val="-2"/>
              <w:sz w:val="16"/>
              <w:szCs w:val="16"/>
              <w:lang w:val="en-US"/>
            </w:rPr>
          </w:pPr>
          <w:r w:rsidRPr="00D85CFB">
            <w:rPr>
              <w:b/>
              <w:spacing w:val="-2"/>
              <w:sz w:val="16"/>
              <w:szCs w:val="16"/>
              <w:lang w:val="en-US"/>
            </w:rPr>
            <w:t>Cont CEC RON: RO87 CECE CJ35 30RO  N091 9410 CEC Bank Cluj-Napoca</w:t>
          </w:r>
        </w:p>
      </w:tc>
      <w:tc>
        <w:tcPr>
          <w:tcW w:w="3080" w:type="dxa"/>
        </w:tcPr>
        <w:p w:rsidR="004D11EB" w:rsidRPr="00CB5BCC" w:rsidRDefault="00093638" w:rsidP="00141065">
          <w:pPr>
            <w:rPr>
              <w:sz w:val="20"/>
            </w:rPr>
          </w:pPr>
          <w:r>
            <w:rPr>
              <w:sz w:val="4"/>
              <w:szCs w:val="4"/>
            </w:rPr>
            <w:t xml:space="preserve">           </w:t>
          </w:r>
          <w:r w:rsidR="00732C71">
            <w:rPr>
              <w:noProof/>
              <w:sz w:val="4"/>
              <w:szCs w:val="4"/>
              <w:lang w:val="en-US" w:eastAsia="en-US"/>
            </w:rPr>
            <w:drawing>
              <wp:inline distT="0" distB="0" distL="0" distR="0">
                <wp:extent cx="648335" cy="948690"/>
                <wp:effectExtent l="19050" t="0" r="0" b="0"/>
                <wp:docPr id="2" name="Picture 2" descr="Sigla DEKRA ISO 1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 DEKRA ISO 14001"/>
                        <pic:cNvPicPr>
                          <a:picLocks noChangeAspect="1" noChangeArrowheads="1"/>
                        </pic:cNvPicPr>
                      </pic:nvPicPr>
                      <pic:blipFill>
                        <a:blip r:embed="rId2"/>
                        <a:srcRect/>
                        <a:stretch>
                          <a:fillRect/>
                        </a:stretch>
                      </pic:blipFill>
                      <pic:spPr bwMode="auto">
                        <a:xfrm>
                          <a:off x="0" y="0"/>
                          <a:ext cx="648335" cy="948690"/>
                        </a:xfrm>
                        <a:prstGeom prst="rect">
                          <a:avLst/>
                        </a:prstGeom>
                        <a:noFill/>
                        <a:ln w="9525">
                          <a:noFill/>
                          <a:miter lim="800000"/>
                          <a:headEnd/>
                          <a:tailEnd/>
                        </a:ln>
                      </pic:spPr>
                    </pic:pic>
                  </a:graphicData>
                </a:graphic>
              </wp:inline>
            </w:drawing>
          </w:r>
          <w:r w:rsidR="00CB5BCC">
            <w:rPr>
              <w:sz w:val="4"/>
              <w:szCs w:val="4"/>
            </w:rPr>
            <w:t xml:space="preserve">  </w:t>
          </w:r>
          <w:r>
            <w:rPr>
              <w:sz w:val="4"/>
              <w:szCs w:val="4"/>
            </w:rPr>
            <w:t xml:space="preserve">             </w:t>
          </w:r>
          <w:r w:rsidR="00CB5BCC">
            <w:rPr>
              <w:sz w:val="4"/>
              <w:szCs w:val="4"/>
            </w:rPr>
            <w:t xml:space="preserve">  </w:t>
          </w:r>
          <w:r w:rsidR="00732C71">
            <w:rPr>
              <w:noProof/>
              <w:sz w:val="4"/>
              <w:szCs w:val="4"/>
              <w:lang w:val="en-US" w:eastAsia="en-US"/>
            </w:rPr>
            <w:drawing>
              <wp:inline distT="0" distB="0" distL="0" distR="0">
                <wp:extent cx="668655" cy="95504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srcRect/>
                        <a:stretch>
                          <a:fillRect/>
                        </a:stretch>
                      </pic:blipFill>
                      <pic:spPr bwMode="auto">
                        <a:xfrm>
                          <a:off x="0" y="0"/>
                          <a:ext cx="668655" cy="955040"/>
                        </a:xfrm>
                        <a:prstGeom prst="rect">
                          <a:avLst/>
                        </a:prstGeom>
                        <a:noFill/>
                        <a:ln w="9525">
                          <a:noFill/>
                          <a:miter lim="800000"/>
                          <a:headEnd/>
                          <a:tailEnd/>
                        </a:ln>
                      </pic:spPr>
                    </pic:pic>
                  </a:graphicData>
                </a:graphic>
              </wp:inline>
            </w:drawing>
          </w:r>
        </w:p>
      </w:tc>
    </w:tr>
  </w:tbl>
  <w:p w:rsidR="00C904BD" w:rsidRPr="00E74A48" w:rsidRDefault="00C904BD" w:rsidP="00C904BD">
    <w:pPr>
      <w:rPr>
        <w:lang w:val="it-I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4458" w:rsidRDefault="00594458">
      <w:r>
        <w:separator/>
      </w:r>
    </w:p>
  </w:footnote>
  <w:footnote w:type="continuationSeparator" w:id="1">
    <w:p w:rsidR="00594458" w:rsidRDefault="005944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4BD" w:rsidRPr="00553B01" w:rsidRDefault="00C904BD">
    <w:pPr>
      <w:pStyle w:val="Header"/>
      <w:rPr>
        <w:sz w:val="4"/>
        <w:lang w:val="ro-RO"/>
      </w:rPr>
    </w:pPr>
  </w:p>
  <w:tbl>
    <w:tblPr>
      <w:tblW w:w="10456" w:type="dxa"/>
      <w:tblLook w:val="01E0"/>
    </w:tblPr>
    <w:tblGrid>
      <w:gridCol w:w="1384"/>
      <w:gridCol w:w="9072"/>
    </w:tblGrid>
    <w:tr w:rsidR="00C904BD" w:rsidRPr="00D85CFB" w:rsidTr="00D85CFB">
      <w:tc>
        <w:tcPr>
          <w:tcW w:w="10456" w:type="dxa"/>
          <w:gridSpan w:val="2"/>
        </w:tcPr>
        <w:p w:rsidR="00C904BD" w:rsidRPr="00D85CFB" w:rsidRDefault="00732C71" w:rsidP="00D85CFB">
          <w:pPr>
            <w:spacing w:before="40" w:after="40"/>
            <w:rPr>
              <w:rFonts w:ascii="Microsoft Sans Serif" w:hAnsi="Microsoft Sans Serif" w:cs="Microsoft Sans Serif"/>
              <w:color w:val="FF0000"/>
              <w:sz w:val="28"/>
              <w:szCs w:val="28"/>
              <w:lang w:val="ro-RO"/>
            </w:rPr>
          </w:pPr>
          <w:r>
            <w:rPr>
              <w:noProof/>
              <w:lang w:val="en-US" w:eastAsia="en-US"/>
            </w:rPr>
            <w:drawing>
              <wp:anchor distT="0" distB="0" distL="114300" distR="114300" simplePos="0" relativeHeight="251657728" behindDoc="1" locked="0" layoutInCell="1" allowOverlap="1">
                <wp:simplePos x="0" y="0"/>
                <wp:positionH relativeFrom="column">
                  <wp:posOffset>-15875</wp:posOffset>
                </wp:positionH>
                <wp:positionV relativeFrom="paragraph">
                  <wp:posOffset>33020</wp:posOffset>
                </wp:positionV>
                <wp:extent cx="6467475" cy="885825"/>
                <wp:effectExtent l="19050" t="0" r="9525" b="0"/>
                <wp:wrapNone/>
                <wp:docPr id="18" name="Picture 18" descr="scr3 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cr3 rom"/>
                        <pic:cNvPicPr>
                          <a:picLocks noChangeAspect="1" noChangeArrowheads="1"/>
                        </pic:cNvPicPr>
                      </pic:nvPicPr>
                      <pic:blipFill>
                        <a:blip r:embed="rId1"/>
                        <a:srcRect/>
                        <a:stretch>
                          <a:fillRect/>
                        </a:stretch>
                      </pic:blipFill>
                      <pic:spPr bwMode="auto">
                        <a:xfrm>
                          <a:off x="0" y="0"/>
                          <a:ext cx="6467475" cy="885825"/>
                        </a:xfrm>
                        <a:prstGeom prst="rect">
                          <a:avLst/>
                        </a:prstGeom>
                        <a:noFill/>
                        <a:ln w="9525">
                          <a:noFill/>
                          <a:miter lim="800000"/>
                          <a:headEnd/>
                          <a:tailEnd/>
                        </a:ln>
                      </pic:spPr>
                    </pic:pic>
                  </a:graphicData>
                </a:graphic>
              </wp:anchor>
            </w:drawing>
          </w:r>
          <w:r w:rsidR="00924B1F" w:rsidRPr="00924B1F">
            <w:rPr>
              <w:rFonts w:ascii="Microsoft Sans Serif" w:hAnsi="Microsoft Sans Serif" w:cs="Microsoft Sans Serif"/>
              <w:noProof/>
              <w:color w:val="FF0000"/>
              <w:sz w:val="30"/>
              <w:szCs w:val="30"/>
              <w:lang w:val="en-US" w:eastAsia="en-US"/>
            </w:rPr>
            <w:pict>
              <v:line id="_x0000_s2052" style="position:absolute;flip:x;z-index:251656704;mso-position-horizontal-relative:text;mso-position-vertical-relative:text" from="104.35pt,16.15pt" to="420.85pt,16.15pt" strokecolor="red"/>
            </w:pict>
          </w:r>
          <w:r w:rsidR="00C904BD" w:rsidRPr="00D85CFB">
            <w:rPr>
              <w:rFonts w:ascii="Microsoft Sans Serif" w:hAnsi="Microsoft Sans Serif" w:cs="Microsoft Sans Serif"/>
              <w:b/>
              <w:color w:val="FF0000"/>
              <w:sz w:val="30"/>
              <w:szCs w:val="30"/>
              <w:lang w:val="ro-RO"/>
            </w:rPr>
            <w:t xml:space="preserve">                          </w:t>
          </w:r>
          <w:r w:rsidR="00C904BD" w:rsidRPr="00D85CFB">
            <w:rPr>
              <w:rFonts w:ascii="Microsoft Sans Serif" w:hAnsi="Microsoft Sans Serif" w:cs="Microsoft Sans Serif"/>
              <w:b/>
              <w:color w:val="FF0000"/>
              <w:sz w:val="4"/>
              <w:szCs w:val="4"/>
              <w:lang w:val="ro-RO"/>
            </w:rPr>
            <w:t xml:space="preserve"> </w:t>
          </w:r>
          <w:r w:rsidR="00C904BD" w:rsidRPr="00D85CFB">
            <w:rPr>
              <w:rFonts w:ascii="Microsoft Sans Serif" w:hAnsi="Microsoft Sans Serif" w:cs="Microsoft Sans Serif"/>
              <w:b/>
              <w:color w:val="FF0000"/>
              <w:sz w:val="28"/>
              <w:szCs w:val="28"/>
              <w:lang w:val="ro-RO"/>
            </w:rPr>
            <w:t>S.C. SINTEROM S.A. CLUJ-NAPOCA – ROMÂNIA</w:t>
          </w:r>
        </w:p>
      </w:tc>
    </w:tr>
    <w:tr w:rsidR="00C904BD" w:rsidRPr="00D85CFB" w:rsidTr="00D85CFB">
      <w:tc>
        <w:tcPr>
          <w:tcW w:w="1384" w:type="dxa"/>
        </w:tcPr>
        <w:p w:rsidR="00C904BD" w:rsidRPr="00D85CFB" w:rsidRDefault="00732C71" w:rsidP="003F1CBD">
          <w:pPr>
            <w:rPr>
              <w:sz w:val="26"/>
              <w:szCs w:val="26"/>
              <w:lang w:val="ro-RO"/>
            </w:rPr>
          </w:pPr>
          <w:r>
            <w:rPr>
              <w:noProof/>
              <w:lang w:val="en-US" w:eastAsia="en-US"/>
            </w:rPr>
            <w:drawing>
              <wp:anchor distT="0" distB="0" distL="114300" distR="114300" simplePos="0" relativeHeight="251658752" behindDoc="0" locked="0" layoutInCell="1" allowOverlap="1">
                <wp:simplePos x="0" y="0"/>
                <wp:positionH relativeFrom="column">
                  <wp:posOffset>-129540</wp:posOffset>
                </wp:positionH>
                <wp:positionV relativeFrom="paragraph">
                  <wp:posOffset>4445</wp:posOffset>
                </wp:positionV>
                <wp:extent cx="1400175" cy="450215"/>
                <wp:effectExtent l="19050" t="0" r="9525" b="0"/>
                <wp:wrapNone/>
                <wp:docPr id="19" name="Picture 19" descr="Sigla Sinte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igla Sinterom"/>
                        <pic:cNvPicPr>
                          <a:picLocks noChangeAspect="1" noChangeArrowheads="1"/>
                        </pic:cNvPicPr>
                      </pic:nvPicPr>
                      <pic:blipFill>
                        <a:blip r:embed="rId2"/>
                        <a:srcRect/>
                        <a:stretch>
                          <a:fillRect/>
                        </a:stretch>
                      </pic:blipFill>
                      <pic:spPr bwMode="auto">
                        <a:xfrm>
                          <a:off x="0" y="0"/>
                          <a:ext cx="1400175" cy="450215"/>
                        </a:xfrm>
                        <a:prstGeom prst="rect">
                          <a:avLst/>
                        </a:prstGeom>
                        <a:noFill/>
                        <a:ln w="9525">
                          <a:noFill/>
                          <a:miter lim="800000"/>
                          <a:headEnd/>
                          <a:tailEnd/>
                        </a:ln>
                      </pic:spPr>
                    </pic:pic>
                  </a:graphicData>
                </a:graphic>
              </wp:anchor>
            </w:drawing>
          </w:r>
        </w:p>
      </w:tc>
      <w:tc>
        <w:tcPr>
          <w:tcW w:w="9072" w:type="dxa"/>
        </w:tcPr>
        <w:p w:rsidR="00C904BD" w:rsidRPr="00D85CFB" w:rsidRDefault="00C904BD" w:rsidP="00D85CFB">
          <w:pPr>
            <w:pStyle w:val="Header"/>
            <w:tabs>
              <w:tab w:val="left" w:pos="6884"/>
              <w:tab w:val="left" w:pos="7309"/>
            </w:tabs>
            <w:snapToGrid w:val="0"/>
            <w:ind w:right="1309"/>
            <w:rPr>
              <w:sz w:val="6"/>
              <w:szCs w:val="6"/>
              <w:lang w:val="ro-RO"/>
            </w:rPr>
          </w:pPr>
        </w:p>
        <w:p w:rsidR="00C904BD" w:rsidRPr="00D85CFB" w:rsidRDefault="00C904BD" w:rsidP="00D85CFB">
          <w:pPr>
            <w:pStyle w:val="Header"/>
            <w:tabs>
              <w:tab w:val="left" w:pos="6884"/>
              <w:tab w:val="left" w:pos="7309"/>
            </w:tabs>
            <w:snapToGrid w:val="0"/>
            <w:ind w:left="743" w:right="1309"/>
            <w:rPr>
              <w:b/>
              <w:spacing w:val="-2"/>
              <w:sz w:val="17"/>
              <w:szCs w:val="17"/>
              <w:lang w:val="ro-RO"/>
            </w:rPr>
          </w:pPr>
          <w:r w:rsidRPr="00D85CFB">
            <w:rPr>
              <w:b/>
              <w:sz w:val="16"/>
              <w:szCs w:val="16"/>
            </w:rPr>
            <w:sym w:font="Wingdings" w:char="F02A"/>
          </w:r>
          <w:r w:rsidRPr="00D85CFB">
            <w:rPr>
              <w:b/>
              <w:sz w:val="16"/>
              <w:szCs w:val="16"/>
              <w:lang w:val="ro-RO"/>
            </w:rPr>
            <w:t xml:space="preserve">: </w:t>
          </w:r>
          <w:r w:rsidRPr="00D85CFB">
            <w:rPr>
              <w:b/>
              <w:spacing w:val="-2"/>
              <w:sz w:val="17"/>
              <w:szCs w:val="17"/>
              <w:lang w:val="ro-RO"/>
            </w:rPr>
            <w:t>B-dul Muncii, nr. 12, Cluj-Napoca - 400641, jud. Cluj,</w:t>
          </w:r>
        </w:p>
        <w:p w:rsidR="00C904BD" w:rsidRPr="00D85CFB" w:rsidRDefault="00C904BD" w:rsidP="00D85CFB">
          <w:pPr>
            <w:pStyle w:val="Header"/>
            <w:tabs>
              <w:tab w:val="left" w:pos="6884"/>
              <w:tab w:val="left" w:pos="7309"/>
            </w:tabs>
            <w:ind w:left="743" w:right="1309"/>
            <w:rPr>
              <w:b/>
              <w:spacing w:val="-2"/>
              <w:sz w:val="17"/>
              <w:szCs w:val="17"/>
              <w:lang w:val="ro-RO"/>
            </w:rPr>
          </w:pPr>
          <w:r w:rsidRPr="00D85CFB">
            <w:rPr>
              <w:b/>
              <w:spacing w:val="-2"/>
              <w:sz w:val="17"/>
              <w:szCs w:val="17"/>
              <w:lang w:val="ro-RO"/>
            </w:rPr>
            <w:t>Tel: 0264-415.074, 415.077, 415.080; Fax: 0264-415.076, 415.093,</w:t>
          </w:r>
        </w:p>
        <w:p w:rsidR="00C904BD" w:rsidRPr="00D85CFB" w:rsidRDefault="00C904BD" w:rsidP="00D85CFB">
          <w:pPr>
            <w:pStyle w:val="Header"/>
            <w:tabs>
              <w:tab w:val="left" w:pos="6884"/>
              <w:tab w:val="left" w:pos="7309"/>
            </w:tabs>
            <w:ind w:left="743" w:right="1309"/>
            <w:rPr>
              <w:sz w:val="17"/>
              <w:szCs w:val="17"/>
              <w:lang w:val="ro-RO"/>
            </w:rPr>
          </w:pPr>
          <w:r w:rsidRPr="00D85CFB">
            <w:rPr>
              <w:b/>
              <w:spacing w:val="-2"/>
              <w:sz w:val="17"/>
              <w:szCs w:val="17"/>
              <w:lang w:val="ro-RO"/>
            </w:rPr>
            <w:t xml:space="preserve">E-mail: sinterom@sinterom.ro, </w:t>
          </w:r>
          <w:hyperlink r:id="rId3" w:history="1">
            <w:r w:rsidRPr="00D85CFB">
              <w:rPr>
                <w:rStyle w:val="Hyperlink"/>
                <w:b/>
                <w:sz w:val="17"/>
                <w:szCs w:val="17"/>
                <w:lang w:val="ro-RO"/>
              </w:rPr>
              <w:t>www.sinterom.ro</w:t>
            </w:r>
          </w:hyperlink>
          <w:r w:rsidRPr="00D85CFB">
            <w:rPr>
              <w:b/>
              <w:sz w:val="17"/>
              <w:szCs w:val="17"/>
              <w:lang w:val="ro-RO"/>
            </w:rPr>
            <w:t xml:space="preserve">, </w:t>
          </w:r>
          <w:hyperlink r:id="rId4" w:history="1">
            <w:r w:rsidRPr="00D85CFB">
              <w:rPr>
                <w:rStyle w:val="Hyperlink"/>
                <w:b/>
                <w:color w:val="CC0000"/>
                <w:sz w:val="17"/>
                <w:szCs w:val="17"/>
                <w:lang w:val="ro-RO"/>
              </w:rPr>
              <w:t>www.scrgrup.ro</w:t>
            </w:r>
          </w:hyperlink>
          <w:r w:rsidRPr="00D85CFB">
            <w:rPr>
              <w:color w:val="CC0000"/>
              <w:sz w:val="17"/>
              <w:szCs w:val="17"/>
              <w:lang w:val="ro-RO"/>
            </w:rPr>
            <w:t xml:space="preserve"> </w:t>
          </w:r>
        </w:p>
        <w:p w:rsidR="00C904BD" w:rsidRPr="00D85CFB" w:rsidRDefault="00C904BD" w:rsidP="003F1CBD">
          <w:pPr>
            <w:rPr>
              <w:sz w:val="12"/>
              <w:szCs w:val="12"/>
              <w:lang w:val="ro-RO"/>
            </w:rPr>
          </w:pPr>
        </w:p>
      </w:tc>
    </w:tr>
  </w:tbl>
  <w:p w:rsidR="00C904BD" w:rsidRPr="00AC38CB" w:rsidRDefault="00C904BD" w:rsidP="00AC38CB">
    <w:pPr>
      <w:rPr>
        <w:sz w:val="26"/>
        <w:szCs w:val="26"/>
        <w:lang w:val="ro-RO"/>
      </w:rPr>
    </w:pPr>
  </w:p>
  <w:p w:rsidR="00C904BD" w:rsidRPr="00553B01" w:rsidRDefault="00C904BD">
    <w:pPr>
      <w:pStyle w:val="Header"/>
      <w:rPr>
        <w:sz w:val="4"/>
        <w:lang w:val="ro-RO"/>
      </w:rPr>
    </w:pPr>
  </w:p>
  <w:p w:rsidR="00C904BD" w:rsidRPr="00553B01" w:rsidRDefault="00C904BD">
    <w:pPr>
      <w:pStyle w:val="Header"/>
      <w:rPr>
        <w:sz w:val="4"/>
        <w:lang w:val="ro-R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8769A10"/>
    <w:lvl w:ilvl="0">
      <w:numFmt w:val="bullet"/>
      <w:lvlText w:val="*"/>
      <w:lvlJc w:val="left"/>
    </w:lvl>
  </w:abstractNum>
  <w:abstractNum w:abstractNumId="1">
    <w:nsid w:val="00000001"/>
    <w:multiLevelType w:val="multilevel"/>
    <w:tmpl w:val="00000001"/>
    <w:lvl w:ilvl="0">
      <w:start w:val="1"/>
      <w:numFmt w:val="none"/>
      <w:pStyle w:val="Heading1"/>
      <w:lvlText w:val=""/>
      <w:lvlJc w:val="left"/>
      <w:pPr>
        <w:tabs>
          <w:tab w:val="num" w:pos="432"/>
        </w:tabs>
      </w:pPr>
    </w:lvl>
    <w:lvl w:ilvl="1">
      <w:start w:val="1"/>
      <w:numFmt w:val="none"/>
      <w:pStyle w:val="Heading2"/>
      <w:lvlText w:val=""/>
      <w:lvlJc w:val="left"/>
      <w:pPr>
        <w:tabs>
          <w:tab w:val="num" w:pos="576"/>
        </w:tabs>
      </w:pPr>
    </w:lvl>
    <w:lvl w:ilvl="2">
      <w:start w:val="1"/>
      <w:numFmt w:val="none"/>
      <w:pStyle w:val="Heading3"/>
      <w:lvlText w:val=""/>
      <w:lvlJc w:val="left"/>
      <w:pPr>
        <w:tabs>
          <w:tab w:val="num" w:pos="720"/>
        </w:tabs>
      </w:pPr>
    </w:lvl>
    <w:lvl w:ilvl="3">
      <w:start w:val="1"/>
      <w:numFmt w:val="none"/>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2">
    <w:nsid w:val="05001154"/>
    <w:multiLevelType w:val="multilevel"/>
    <w:tmpl w:val="F7122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071630"/>
    <w:multiLevelType w:val="hybridMultilevel"/>
    <w:tmpl w:val="F2C86BBA"/>
    <w:lvl w:ilvl="0" w:tplc="C5F87214">
      <w:start w:val="27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1934EE0"/>
    <w:multiLevelType w:val="hybridMultilevel"/>
    <w:tmpl w:val="F300C65E"/>
    <w:lvl w:ilvl="0" w:tplc="E8A214F2">
      <w:start w:val="10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C202BA"/>
    <w:multiLevelType w:val="hybridMultilevel"/>
    <w:tmpl w:val="ACA0EEFA"/>
    <w:lvl w:ilvl="0" w:tplc="3C982708">
      <w:start w:val="5"/>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2C0D3172"/>
    <w:multiLevelType w:val="hybridMultilevel"/>
    <w:tmpl w:val="4664E03E"/>
    <w:lvl w:ilvl="0" w:tplc="304C4476">
      <w:start w:val="1"/>
      <w:numFmt w:val="lowerLetter"/>
      <w:lvlText w:val="%1."/>
      <w:lvlJc w:val="left"/>
      <w:pPr>
        <w:tabs>
          <w:tab w:val="num" w:pos="720"/>
        </w:tabs>
        <w:ind w:left="720" w:hanging="360"/>
      </w:pPr>
    </w:lvl>
    <w:lvl w:ilvl="1" w:tplc="C652E93A" w:tentative="1">
      <w:start w:val="1"/>
      <w:numFmt w:val="bullet"/>
      <w:lvlText w:val="o"/>
      <w:lvlJc w:val="left"/>
      <w:pPr>
        <w:tabs>
          <w:tab w:val="num" w:pos="1440"/>
        </w:tabs>
        <w:ind w:left="1440" w:hanging="360"/>
      </w:pPr>
      <w:rPr>
        <w:rFonts w:ascii="Courier New" w:hAnsi="Courier New" w:hint="default"/>
        <w:sz w:val="20"/>
      </w:rPr>
    </w:lvl>
    <w:lvl w:ilvl="2" w:tplc="03E26EDA" w:tentative="1">
      <w:start w:val="1"/>
      <w:numFmt w:val="bullet"/>
      <w:lvlText w:val=""/>
      <w:lvlJc w:val="left"/>
      <w:pPr>
        <w:tabs>
          <w:tab w:val="num" w:pos="2160"/>
        </w:tabs>
        <w:ind w:left="2160" w:hanging="360"/>
      </w:pPr>
      <w:rPr>
        <w:rFonts w:ascii="Wingdings" w:hAnsi="Wingdings" w:hint="default"/>
        <w:sz w:val="20"/>
      </w:rPr>
    </w:lvl>
    <w:lvl w:ilvl="3" w:tplc="00B6924A" w:tentative="1">
      <w:start w:val="1"/>
      <w:numFmt w:val="bullet"/>
      <w:lvlText w:val=""/>
      <w:lvlJc w:val="left"/>
      <w:pPr>
        <w:tabs>
          <w:tab w:val="num" w:pos="2880"/>
        </w:tabs>
        <w:ind w:left="2880" w:hanging="360"/>
      </w:pPr>
      <w:rPr>
        <w:rFonts w:ascii="Wingdings" w:hAnsi="Wingdings" w:hint="default"/>
        <w:sz w:val="20"/>
      </w:rPr>
    </w:lvl>
    <w:lvl w:ilvl="4" w:tplc="BD04B288" w:tentative="1">
      <w:start w:val="1"/>
      <w:numFmt w:val="bullet"/>
      <w:lvlText w:val=""/>
      <w:lvlJc w:val="left"/>
      <w:pPr>
        <w:tabs>
          <w:tab w:val="num" w:pos="3600"/>
        </w:tabs>
        <w:ind w:left="3600" w:hanging="360"/>
      </w:pPr>
      <w:rPr>
        <w:rFonts w:ascii="Wingdings" w:hAnsi="Wingdings" w:hint="default"/>
        <w:sz w:val="20"/>
      </w:rPr>
    </w:lvl>
    <w:lvl w:ilvl="5" w:tplc="AA4C96BA" w:tentative="1">
      <w:start w:val="1"/>
      <w:numFmt w:val="bullet"/>
      <w:lvlText w:val=""/>
      <w:lvlJc w:val="left"/>
      <w:pPr>
        <w:tabs>
          <w:tab w:val="num" w:pos="4320"/>
        </w:tabs>
        <w:ind w:left="4320" w:hanging="360"/>
      </w:pPr>
      <w:rPr>
        <w:rFonts w:ascii="Wingdings" w:hAnsi="Wingdings" w:hint="default"/>
        <w:sz w:val="20"/>
      </w:rPr>
    </w:lvl>
    <w:lvl w:ilvl="6" w:tplc="CDFA7338" w:tentative="1">
      <w:start w:val="1"/>
      <w:numFmt w:val="bullet"/>
      <w:lvlText w:val=""/>
      <w:lvlJc w:val="left"/>
      <w:pPr>
        <w:tabs>
          <w:tab w:val="num" w:pos="5040"/>
        </w:tabs>
        <w:ind w:left="5040" w:hanging="360"/>
      </w:pPr>
      <w:rPr>
        <w:rFonts w:ascii="Wingdings" w:hAnsi="Wingdings" w:hint="default"/>
        <w:sz w:val="20"/>
      </w:rPr>
    </w:lvl>
    <w:lvl w:ilvl="7" w:tplc="9C96A262" w:tentative="1">
      <w:start w:val="1"/>
      <w:numFmt w:val="bullet"/>
      <w:lvlText w:val=""/>
      <w:lvlJc w:val="left"/>
      <w:pPr>
        <w:tabs>
          <w:tab w:val="num" w:pos="5760"/>
        </w:tabs>
        <w:ind w:left="5760" w:hanging="360"/>
      </w:pPr>
      <w:rPr>
        <w:rFonts w:ascii="Wingdings" w:hAnsi="Wingdings" w:hint="default"/>
        <w:sz w:val="20"/>
      </w:rPr>
    </w:lvl>
    <w:lvl w:ilvl="8" w:tplc="0D0E4FA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631847"/>
    <w:multiLevelType w:val="multilevel"/>
    <w:tmpl w:val="07A214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41C5592E"/>
    <w:multiLevelType w:val="hybridMultilevel"/>
    <w:tmpl w:val="09624AB4"/>
    <w:lvl w:ilvl="0" w:tplc="04090017">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BF12AF0"/>
    <w:multiLevelType w:val="hybridMultilevel"/>
    <w:tmpl w:val="5E24F012"/>
    <w:lvl w:ilvl="0" w:tplc="DDE4384E">
      <w:start w:val="1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0D31AC"/>
    <w:multiLevelType w:val="hybridMultilevel"/>
    <w:tmpl w:val="1EACFAA0"/>
    <w:lvl w:ilvl="0" w:tplc="99164916">
      <w:start w:val="1"/>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6C554ED"/>
    <w:multiLevelType w:val="hybridMultilevel"/>
    <w:tmpl w:val="A65CB0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F282508"/>
    <w:multiLevelType w:val="hybridMultilevel"/>
    <w:tmpl w:val="9AA67A2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A5722CC"/>
    <w:multiLevelType w:val="hybridMultilevel"/>
    <w:tmpl w:val="7C7E7244"/>
    <w:lvl w:ilvl="0" w:tplc="B3EE5828">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7"/>
  </w:num>
  <w:num w:numId="3">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4">
    <w:abstractNumId w:val="2"/>
    <w:lvlOverride w:ilvl="0">
      <w:startOverride w:val="16"/>
    </w:lvlOverride>
  </w:num>
  <w:num w:numId="5">
    <w:abstractNumId w:val="6"/>
    <w:lvlOverride w:ilvl="0">
      <w:startOverride w:val="17"/>
    </w:lvlOverride>
  </w:num>
  <w:num w:numId="6">
    <w:abstractNumId w:val="10"/>
  </w:num>
  <w:num w:numId="7">
    <w:abstractNumId w:val="13"/>
  </w:num>
  <w:num w:numId="8">
    <w:abstractNumId w:val="0"/>
    <w:lvlOverride w:ilvl="0">
      <w:lvl w:ilvl="0">
        <w:start w:val="65535"/>
        <w:numFmt w:val="bullet"/>
        <w:lvlText w:val="-"/>
        <w:legacy w:legacy="1" w:legacySpace="0" w:legacyIndent="144"/>
        <w:lvlJc w:val="left"/>
        <w:rPr>
          <w:rFonts w:ascii="Arial" w:hAnsi="Arial" w:cs="Arial" w:hint="default"/>
        </w:rPr>
      </w:lvl>
    </w:lvlOverride>
  </w:num>
  <w:num w:numId="9">
    <w:abstractNumId w:val="0"/>
    <w:lvlOverride w:ilvl="0">
      <w:lvl w:ilvl="0">
        <w:start w:val="65535"/>
        <w:numFmt w:val="bullet"/>
        <w:lvlText w:val="-"/>
        <w:legacy w:legacy="1" w:legacySpace="0" w:legacyIndent="339"/>
        <w:lvlJc w:val="left"/>
        <w:rPr>
          <w:rFonts w:ascii="Arial" w:hAnsi="Arial" w:cs="Arial" w:hint="default"/>
        </w:rPr>
      </w:lvl>
    </w:lvlOverride>
  </w:num>
  <w:num w:numId="10">
    <w:abstractNumId w:val="0"/>
    <w:lvlOverride w:ilvl="0">
      <w:lvl w:ilvl="0">
        <w:start w:val="65535"/>
        <w:numFmt w:val="bullet"/>
        <w:lvlText w:val="&gt;"/>
        <w:legacy w:legacy="1" w:legacySpace="0" w:legacyIndent="280"/>
        <w:lvlJc w:val="left"/>
        <w:rPr>
          <w:rFonts w:ascii="Arial" w:hAnsi="Arial" w:cs="Arial" w:hint="default"/>
        </w:rPr>
      </w:lvl>
    </w:lvlOverride>
  </w:num>
  <w:num w:numId="11">
    <w:abstractNumId w:val="11"/>
  </w:num>
  <w:num w:numId="12">
    <w:abstractNumId w:val="12"/>
  </w:num>
  <w:num w:numId="13">
    <w:abstractNumId w:val="5"/>
  </w:num>
  <w:num w:numId="14">
    <w:abstractNumId w:val="8"/>
  </w:num>
  <w:num w:numId="15">
    <w:abstractNumId w:val="3"/>
  </w:num>
  <w:num w:numId="16">
    <w:abstractNumId w:val="4"/>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0178">
      <o:colormru v:ext="edit" colors="#a50021"/>
    </o:shapedefaults>
    <o:shapelayout v:ext="edit">
      <o:idmap v:ext="edit" data="2"/>
    </o:shapelayout>
  </w:hdrShapeDefaults>
  <w:footnotePr>
    <w:footnote w:id="0"/>
    <w:footnote w:id="1"/>
  </w:footnotePr>
  <w:endnotePr>
    <w:endnote w:id="0"/>
    <w:endnote w:id="1"/>
  </w:endnotePr>
  <w:compat/>
  <w:rsids>
    <w:rsidRoot w:val="00626405"/>
    <w:rsid w:val="0002115E"/>
    <w:rsid w:val="00025ABC"/>
    <w:rsid w:val="000326DF"/>
    <w:rsid w:val="00054402"/>
    <w:rsid w:val="00054A5F"/>
    <w:rsid w:val="000556E3"/>
    <w:rsid w:val="0005577C"/>
    <w:rsid w:val="0007110A"/>
    <w:rsid w:val="00072098"/>
    <w:rsid w:val="00081DDA"/>
    <w:rsid w:val="00087B5F"/>
    <w:rsid w:val="00092197"/>
    <w:rsid w:val="0009250C"/>
    <w:rsid w:val="00093638"/>
    <w:rsid w:val="000B52EC"/>
    <w:rsid w:val="000C03BA"/>
    <w:rsid w:val="000C6285"/>
    <w:rsid w:val="000F61A5"/>
    <w:rsid w:val="0011157B"/>
    <w:rsid w:val="001217CA"/>
    <w:rsid w:val="00124BC5"/>
    <w:rsid w:val="00141065"/>
    <w:rsid w:val="0014294A"/>
    <w:rsid w:val="001449A5"/>
    <w:rsid w:val="00151B0C"/>
    <w:rsid w:val="0015617F"/>
    <w:rsid w:val="001569EB"/>
    <w:rsid w:val="00163724"/>
    <w:rsid w:val="00171B69"/>
    <w:rsid w:val="001836B7"/>
    <w:rsid w:val="0018423E"/>
    <w:rsid w:val="00190D1D"/>
    <w:rsid w:val="00196FF8"/>
    <w:rsid w:val="001A6DD2"/>
    <w:rsid w:val="001B1DC8"/>
    <w:rsid w:val="001C28A5"/>
    <w:rsid w:val="001D1ED8"/>
    <w:rsid w:val="001F0B5A"/>
    <w:rsid w:val="001F3BC2"/>
    <w:rsid w:val="00212783"/>
    <w:rsid w:val="0021446A"/>
    <w:rsid w:val="002170A1"/>
    <w:rsid w:val="0021713D"/>
    <w:rsid w:val="0024168D"/>
    <w:rsid w:val="00253B23"/>
    <w:rsid w:val="002744DF"/>
    <w:rsid w:val="00285B5B"/>
    <w:rsid w:val="00295995"/>
    <w:rsid w:val="002964A1"/>
    <w:rsid w:val="002A1E1C"/>
    <w:rsid w:val="002A20B2"/>
    <w:rsid w:val="002A5E83"/>
    <w:rsid w:val="002B443D"/>
    <w:rsid w:val="002E1C92"/>
    <w:rsid w:val="002E7824"/>
    <w:rsid w:val="002F146F"/>
    <w:rsid w:val="002F1715"/>
    <w:rsid w:val="002F3AFB"/>
    <w:rsid w:val="00304985"/>
    <w:rsid w:val="00304C2F"/>
    <w:rsid w:val="00321AA5"/>
    <w:rsid w:val="0034195D"/>
    <w:rsid w:val="00354683"/>
    <w:rsid w:val="003701C6"/>
    <w:rsid w:val="00382988"/>
    <w:rsid w:val="00384CBC"/>
    <w:rsid w:val="003A3DB3"/>
    <w:rsid w:val="003A765E"/>
    <w:rsid w:val="003B2C82"/>
    <w:rsid w:val="003B5E6E"/>
    <w:rsid w:val="003C02CF"/>
    <w:rsid w:val="003C4D6B"/>
    <w:rsid w:val="003C66FB"/>
    <w:rsid w:val="003D3CFD"/>
    <w:rsid w:val="003D7886"/>
    <w:rsid w:val="003E2611"/>
    <w:rsid w:val="003E5DCB"/>
    <w:rsid w:val="003F1CBD"/>
    <w:rsid w:val="004036ED"/>
    <w:rsid w:val="00453621"/>
    <w:rsid w:val="0048348F"/>
    <w:rsid w:val="00491FF5"/>
    <w:rsid w:val="004A62B4"/>
    <w:rsid w:val="004B3C0E"/>
    <w:rsid w:val="004C1149"/>
    <w:rsid w:val="004D11EB"/>
    <w:rsid w:val="004D474C"/>
    <w:rsid w:val="004D6D38"/>
    <w:rsid w:val="004F2CDC"/>
    <w:rsid w:val="00501B5F"/>
    <w:rsid w:val="005314D3"/>
    <w:rsid w:val="00553B01"/>
    <w:rsid w:val="0055410A"/>
    <w:rsid w:val="0055721E"/>
    <w:rsid w:val="00563B33"/>
    <w:rsid w:val="00573E14"/>
    <w:rsid w:val="005835E9"/>
    <w:rsid w:val="00594458"/>
    <w:rsid w:val="005A0A43"/>
    <w:rsid w:val="005B064E"/>
    <w:rsid w:val="005B6822"/>
    <w:rsid w:val="005C13FB"/>
    <w:rsid w:val="00626405"/>
    <w:rsid w:val="00650C9C"/>
    <w:rsid w:val="006563ED"/>
    <w:rsid w:val="006566B6"/>
    <w:rsid w:val="00665667"/>
    <w:rsid w:val="00665841"/>
    <w:rsid w:val="00666724"/>
    <w:rsid w:val="00675B75"/>
    <w:rsid w:val="00675B91"/>
    <w:rsid w:val="00682F6C"/>
    <w:rsid w:val="006837A6"/>
    <w:rsid w:val="00687C0F"/>
    <w:rsid w:val="006A13F3"/>
    <w:rsid w:val="006A777F"/>
    <w:rsid w:val="006B18C0"/>
    <w:rsid w:val="006B5F0B"/>
    <w:rsid w:val="006C2DF6"/>
    <w:rsid w:val="006D0E38"/>
    <w:rsid w:val="006D443B"/>
    <w:rsid w:val="006E03BF"/>
    <w:rsid w:val="006E38CB"/>
    <w:rsid w:val="00710518"/>
    <w:rsid w:val="007142CA"/>
    <w:rsid w:val="00717475"/>
    <w:rsid w:val="00721993"/>
    <w:rsid w:val="00724EF2"/>
    <w:rsid w:val="00732C71"/>
    <w:rsid w:val="00746819"/>
    <w:rsid w:val="00753545"/>
    <w:rsid w:val="0075648C"/>
    <w:rsid w:val="0076199A"/>
    <w:rsid w:val="00772BD8"/>
    <w:rsid w:val="0077677E"/>
    <w:rsid w:val="007770FF"/>
    <w:rsid w:val="00795B02"/>
    <w:rsid w:val="007A360A"/>
    <w:rsid w:val="007B26CD"/>
    <w:rsid w:val="007B3945"/>
    <w:rsid w:val="007B4A01"/>
    <w:rsid w:val="007D2B6E"/>
    <w:rsid w:val="007F39B6"/>
    <w:rsid w:val="0081104C"/>
    <w:rsid w:val="00822F0D"/>
    <w:rsid w:val="0084033D"/>
    <w:rsid w:val="00873D8B"/>
    <w:rsid w:val="0088017A"/>
    <w:rsid w:val="00893BCF"/>
    <w:rsid w:val="008A0580"/>
    <w:rsid w:val="008A33B3"/>
    <w:rsid w:val="008A4605"/>
    <w:rsid w:val="008A50E6"/>
    <w:rsid w:val="008A60E7"/>
    <w:rsid w:val="008B3280"/>
    <w:rsid w:val="008D41F7"/>
    <w:rsid w:val="008E3E2D"/>
    <w:rsid w:val="00916801"/>
    <w:rsid w:val="00923BCA"/>
    <w:rsid w:val="00924B1F"/>
    <w:rsid w:val="0094109D"/>
    <w:rsid w:val="00947856"/>
    <w:rsid w:val="009528D6"/>
    <w:rsid w:val="00954A36"/>
    <w:rsid w:val="00967936"/>
    <w:rsid w:val="00967A67"/>
    <w:rsid w:val="009835DC"/>
    <w:rsid w:val="0098704A"/>
    <w:rsid w:val="0098761C"/>
    <w:rsid w:val="009934C2"/>
    <w:rsid w:val="009A2140"/>
    <w:rsid w:val="009A47E8"/>
    <w:rsid w:val="009A5BCE"/>
    <w:rsid w:val="009C009B"/>
    <w:rsid w:val="009C2E44"/>
    <w:rsid w:val="009C63E3"/>
    <w:rsid w:val="009D14FF"/>
    <w:rsid w:val="009D56BA"/>
    <w:rsid w:val="009F6C65"/>
    <w:rsid w:val="00A06E6F"/>
    <w:rsid w:val="00A06F62"/>
    <w:rsid w:val="00A21E70"/>
    <w:rsid w:val="00A22483"/>
    <w:rsid w:val="00A33052"/>
    <w:rsid w:val="00A411C3"/>
    <w:rsid w:val="00A5049C"/>
    <w:rsid w:val="00A60784"/>
    <w:rsid w:val="00A6079A"/>
    <w:rsid w:val="00A7184A"/>
    <w:rsid w:val="00A746E1"/>
    <w:rsid w:val="00A90218"/>
    <w:rsid w:val="00A95F5B"/>
    <w:rsid w:val="00AA2F70"/>
    <w:rsid w:val="00AA7A98"/>
    <w:rsid w:val="00AC38CB"/>
    <w:rsid w:val="00AC48AF"/>
    <w:rsid w:val="00AE199D"/>
    <w:rsid w:val="00AE2758"/>
    <w:rsid w:val="00AE412E"/>
    <w:rsid w:val="00AF636D"/>
    <w:rsid w:val="00B04AF6"/>
    <w:rsid w:val="00B32803"/>
    <w:rsid w:val="00B336DB"/>
    <w:rsid w:val="00B3710C"/>
    <w:rsid w:val="00B419E5"/>
    <w:rsid w:val="00B43D6E"/>
    <w:rsid w:val="00B54EEF"/>
    <w:rsid w:val="00B55E07"/>
    <w:rsid w:val="00B734C9"/>
    <w:rsid w:val="00B83826"/>
    <w:rsid w:val="00B92520"/>
    <w:rsid w:val="00B94533"/>
    <w:rsid w:val="00B96281"/>
    <w:rsid w:val="00B96A3C"/>
    <w:rsid w:val="00BA534B"/>
    <w:rsid w:val="00BB4807"/>
    <w:rsid w:val="00BB678F"/>
    <w:rsid w:val="00BB7BC2"/>
    <w:rsid w:val="00BC135B"/>
    <w:rsid w:val="00BC77B2"/>
    <w:rsid w:val="00BD3310"/>
    <w:rsid w:val="00BE579C"/>
    <w:rsid w:val="00BE7425"/>
    <w:rsid w:val="00C24543"/>
    <w:rsid w:val="00C261F2"/>
    <w:rsid w:val="00C33333"/>
    <w:rsid w:val="00C64CB6"/>
    <w:rsid w:val="00C73BCD"/>
    <w:rsid w:val="00C76739"/>
    <w:rsid w:val="00C837BF"/>
    <w:rsid w:val="00C904BD"/>
    <w:rsid w:val="00CA4DDC"/>
    <w:rsid w:val="00CA623C"/>
    <w:rsid w:val="00CA6E97"/>
    <w:rsid w:val="00CA7B73"/>
    <w:rsid w:val="00CB0803"/>
    <w:rsid w:val="00CB0F89"/>
    <w:rsid w:val="00CB5BCC"/>
    <w:rsid w:val="00CC037D"/>
    <w:rsid w:val="00CE27F5"/>
    <w:rsid w:val="00D02F1B"/>
    <w:rsid w:val="00D02F4E"/>
    <w:rsid w:val="00D14656"/>
    <w:rsid w:val="00D22096"/>
    <w:rsid w:val="00D41BF2"/>
    <w:rsid w:val="00D43552"/>
    <w:rsid w:val="00D6287A"/>
    <w:rsid w:val="00D64124"/>
    <w:rsid w:val="00D85CFB"/>
    <w:rsid w:val="00D922E9"/>
    <w:rsid w:val="00D93D9D"/>
    <w:rsid w:val="00DA1A24"/>
    <w:rsid w:val="00DA2C77"/>
    <w:rsid w:val="00DA4B7B"/>
    <w:rsid w:val="00DB2F73"/>
    <w:rsid w:val="00DC1219"/>
    <w:rsid w:val="00DC7517"/>
    <w:rsid w:val="00DD4F06"/>
    <w:rsid w:val="00DE0031"/>
    <w:rsid w:val="00E0677F"/>
    <w:rsid w:val="00E13190"/>
    <w:rsid w:val="00E17068"/>
    <w:rsid w:val="00E17D5D"/>
    <w:rsid w:val="00E21948"/>
    <w:rsid w:val="00E26614"/>
    <w:rsid w:val="00E368EA"/>
    <w:rsid w:val="00E66EE5"/>
    <w:rsid w:val="00E7276E"/>
    <w:rsid w:val="00E74A48"/>
    <w:rsid w:val="00E82B0A"/>
    <w:rsid w:val="00E92DF7"/>
    <w:rsid w:val="00EA6FB8"/>
    <w:rsid w:val="00EB1DF0"/>
    <w:rsid w:val="00EB619B"/>
    <w:rsid w:val="00EC361D"/>
    <w:rsid w:val="00ED6521"/>
    <w:rsid w:val="00EE1B27"/>
    <w:rsid w:val="00EE700B"/>
    <w:rsid w:val="00EF32C1"/>
    <w:rsid w:val="00F1211E"/>
    <w:rsid w:val="00F300BC"/>
    <w:rsid w:val="00F30D41"/>
    <w:rsid w:val="00F63D75"/>
    <w:rsid w:val="00F9408C"/>
    <w:rsid w:val="00F9425C"/>
    <w:rsid w:val="00FA30A1"/>
    <w:rsid w:val="00FC05ED"/>
    <w:rsid w:val="00FC4531"/>
    <w:rsid w:val="00FE67B6"/>
    <w:rsid w:val="00FF54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colormru v:ext="edit" colors="#a50021"/>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C77"/>
    <w:pPr>
      <w:suppressAutoHyphens/>
    </w:pPr>
    <w:rPr>
      <w:rFonts w:ascii="Arial" w:hAnsi="Arial"/>
      <w:sz w:val="24"/>
      <w:lang w:val="en-GB" w:eastAsia="ar-SA"/>
    </w:rPr>
  </w:style>
  <w:style w:type="paragraph" w:styleId="Heading1">
    <w:name w:val="heading 1"/>
    <w:basedOn w:val="Normal"/>
    <w:next w:val="Normal"/>
    <w:qFormat/>
    <w:rsid w:val="00DA2C77"/>
    <w:pPr>
      <w:keepNext/>
      <w:numPr>
        <w:numId w:val="1"/>
      </w:numPr>
      <w:spacing w:line="360" w:lineRule="auto"/>
      <w:jc w:val="center"/>
      <w:outlineLvl w:val="0"/>
    </w:pPr>
    <w:rPr>
      <w:rFonts w:ascii="Futura Md BT" w:hAnsi="Futura Md BT"/>
      <w:b/>
      <w:caps/>
      <w:sz w:val="20"/>
    </w:rPr>
  </w:style>
  <w:style w:type="paragraph" w:styleId="Heading2">
    <w:name w:val="heading 2"/>
    <w:basedOn w:val="Normal"/>
    <w:next w:val="Normal"/>
    <w:qFormat/>
    <w:rsid w:val="00DA2C77"/>
    <w:pPr>
      <w:keepNext/>
      <w:numPr>
        <w:ilvl w:val="1"/>
        <w:numId w:val="1"/>
      </w:numPr>
      <w:jc w:val="center"/>
      <w:outlineLvl w:val="1"/>
    </w:pPr>
    <w:rPr>
      <w:rFonts w:ascii="Futura" w:hAnsi="Futura"/>
      <w:i/>
      <w:sz w:val="16"/>
    </w:rPr>
  </w:style>
  <w:style w:type="paragraph" w:styleId="Heading3">
    <w:name w:val="heading 3"/>
    <w:basedOn w:val="Normal"/>
    <w:next w:val="Normal"/>
    <w:qFormat/>
    <w:rsid w:val="00DA2C77"/>
    <w:pPr>
      <w:keepNext/>
      <w:numPr>
        <w:ilvl w:val="2"/>
        <w:numId w:val="1"/>
      </w:numPr>
      <w:outlineLvl w:val="2"/>
    </w:pPr>
    <w:rPr>
      <w:rFonts w:ascii="Times New Roman" w:hAnsi="Times New Roman"/>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DA2C77"/>
    <w:rPr>
      <w:rFonts w:ascii="Symbol" w:hAnsi="Symbol"/>
    </w:rPr>
  </w:style>
  <w:style w:type="character" w:customStyle="1" w:styleId="WW8Num3z0">
    <w:name w:val="WW8Num3z0"/>
    <w:rsid w:val="00DA2C77"/>
    <w:rPr>
      <w:rFonts w:ascii="Symbol" w:hAnsi="Symbol"/>
    </w:rPr>
  </w:style>
  <w:style w:type="character" w:styleId="Hyperlink">
    <w:name w:val="Hyperlink"/>
    <w:basedOn w:val="DefaultParagraphFont"/>
    <w:rsid w:val="00DA2C77"/>
    <w:rPr>
      <w:color w:val="0000FF"/>
      <w:u w:val="single"/>
    </w:rPr>
  </w:style>
  <w:style w:type="paragraph" w:customStyle="1" w:styleId="Heading">
    <w:name w:val="Heading"/>
    <w:basedOn w:val="Normal"/>
    <w:next w:val="BodyText"/>
    <w:rsid w:val="00DA2C77"/>
    <w:pPr>
      <w:keepNext/>
      <w:spacing w:before="240" w:after="120"/>
    </w:pPr>
    <w:rPr>
      <w:rFonts w:eastAsia="Lucida Sans Unicode" w:cs="Tahoma"/>
      <w:sz w:val="28"/>
      <w:szCs w:val="28"/>
    </w:rPr>
  </w:style>
  <w:style w:type="paragraph" w:styleId="BodyText">
    <w:name w:val="Body Text"/>
    <w:basedOn w:val="Normal"/>
    <w:link w:val="BodyTextChar"/>
    <w:rsid w:val="00DA2C77"/>
    <w:rPr>
      <w:b/>
      <w:sz w:val="20"/>
      <w:lang w:val="en-US"/>
    </w:rPr>
  </w:style>
  <w:style w:type="paragraph" w:styleId="List">
    <w:name w:val="List"/>
    <w:basedOn w:val="BodyText"/>
    <w:rsid w:val="00DA2C77"/>
    <w:rPr>
      <w:rFonts w:cs="Tahoma"/>
    </w:rPr>
  </w:style>
  <w:style w:type="paragraph" w:styleId="Caption">
    <w:name w:val="caption"/>
    <w:basedOn w:val="Normal"/>
    <w:qFormat/>
    <w:rsid w:val="00DA2C77"/>
    <w:pPr>
      <w:suppressLineNumbers/>
      <w:spacing w:before="120" w:after="120"/>
    </w:pPr>
    <w:rPr>
      <w:rFonts w:cs="Tahoma"/>
      <w:i/>
      <w:iCs/>
      <w:szCs w:val="24"/>
    </w:rPr>
  </w:style>
  <w:style w:type="paragraph" w:customStyle="1" w:styleId="Index">
    <w:name w:val="Index"/>
    <w:basedOn w:val="Normal"/>
    <w:rsid w:val="00DA2C77"/>
    <w:pPr>
      <w:suppressLineNumbers/>
    </w:pPr>
    <w:rPr>
      <w:rFonts w:cs="Tahoma"/>
    </w:rPr>
  </w:style>
  <w:style w:type="paragraph" w:styleId="Header">
    <w:name w:val="header"/>
    <w:basedOn w:val="Normal"/>
    <w:link w:val="HeaderChar"/>
    <w:uiPriority w:val="99"/>
    <w:rsid w:val="00DA2C77"/>
    <w:pPr>
      <w:tabs>
        <w:tab w:val="center" w:pos="4153"/>
        <w:tab w:val="right" w:pos="8306"/>
      </w:tabs>
    </w:pPr>
  </w:style>
  <w:style w:type="paragraph" w:styleId="Footer">
    <w:name w:val="footer"/>
    <w:basedOn w:val="Normal"/>
    <w:rsid w:val="00DA2C77"/>
    <w:pPr>
      <w:tabs>
        <w:tab w:val="center" w:pos="4153"/>
        <w:tab w:val="right" w:pos="8306"/>
      </w:tabs>
    </w:pPr>
  </w:style>
  <w:style w:type="paragraph" w:styleId="BodyText3">
    <w:name w:val="Body Text 3"/>
    <w:basedOn w:val="Normal"/>
    <w:rsid w:val="00DA2C77"/>
    <w:rPr>
      <w:rFonts w:ascii="Times New Roman" w:hAnsi="Times New Roman"/>
      <w:b/>
      <w:lang w:val="en-US"/>
    </w:rPr>
  </w:style>
  <w:style w:type="paragraph" w:styleId="BodyText2">
    <w:name w:val="Body Text 2"/>
    <w:basedOn w:val="Normal"/>
    <w:rsid w:val="00DA2C77"/>
    <w:rPr>
      <w:rFonts w:ascii="Times New Roman" w:hAnsi="Times New Roman"/>
      <w:sz w:val="28"/>
    </w:rPr>
  </w:style>
  <w:style w:type="paragraph" w:customStyle="1" w:styleId="TableContents">
    <w:name w:val="Table Contents"/>
    <w:basedOn w:val="Normal"/>
    <w:rsid w:val="00DA2C77"/>
    <w:pPr>
      <w:suppressLineNumbers/>
    </w:pPr>
  </w:style>
  <w:style w:type="paragraph" w:customStyle="1" w:styleId="TableHeading">
    <w:name w:val="Table Heading"/>
    <w:basedOn w:val="TableContents"/>
    <w:rsid w:val="00DA2C77"/>
    <w:pPr>
      <w:jc w:val="center"/>
    </w:pPr>
    <w:rPr>
      <w:b/>
      <w:bCs/>
    </w:rPr>
  </w:style>
  <w:style w:type="paragraph" w:styleId="BalloonText">
    <w:name w:val="Balloon Text"/>
    <w:basedOn w:val="Normal"/>
    <w:semiHidden/>
    <w:rsid w:val="00573E14"/>
    <w:rPr>
      <w:rFonts w:ascii="Tahoma" w:hAnsi="Tahoma" w:cs="Tahoma"/>
      <w:sz w:val="16"/>
      <w:szCs w:val="16"/>
    </w:rPr>
  </w:style>
  <w:style w:type="table" w:styleId="TableGrid">
    <w:name w:val="Table Grid"/>
    <w:basedOn w:val="TableNormal"/>
    <w:rsid w:val="005C13FB"/>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8E3E2D"/>
    <w:pPr>
      <w:suppressAutoHyphens w:val="0"/>
      <w:spacing w:before="100" w:beforeAutospacing="1" w:after="100" w:afterAutospacing="1"/>
    </w:pPr>
    <w:rPr>
      <w:rFonts w:ascii="Times New Roman" w:hAnsi="Times New Roman"/>
      <w:szCs w:val="24"/>
      <w:lang w:val="en-US" w:eastAsia="en-US"/>
    </w:rPr>
  </w:style>
  <w:style w:type="character" w:customStyle="1" w:styleId="HeaderChar">
    <w:name w:val="Header Char"/>
    <w:basedOn w:val="DefaultParagraphFont"/>
    <w:link w:val="Header"/>
    <w:uiPriority w:val="99"/>
    <w:rsid w:val="002964A1"/>
    <w:rPr>
      <w:rFonts w:ascii="Arial" w:hAnsi="Arial"/>
      <w:sz w:val="24"/>
      <w:lang w:val="en-GB" w:eastAsia="ar-SA"/>
    </w:rPr>
  </w:style>
  <w:style w:type="character" w:customStyle="1" w:styleId="BodyTextChar">
    <w:name w:val="Body Text Char"/>
    <w:basedOn w:val="DefaultParagraphFont"/>
    <w:link w:val="BodyText"/>
    <w:rsid w:val="00A5049C"/>
    <w:rPr>
      <w:rFonts w:ascii="Arial" w:hAnsi="Arial"/>
      <w:b/>
      <w:lang w:eastAsia="ar-SA"/>
    </w:rPr>
  </w:style>
  <w:style w:type="paragraph" w:styleId="ListParagraph">
    <w:name w:val="List Paragraph"/>
    <w:basedOn w:val="Normal"/>
    <w:uiPriority w:val="34"/>
    <w:qFormat/>
    <w:rsid w:val="00746819"/>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hyperlink" Target="http://www.sinterom.ro" TargetMode="External"/><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www.scrgrup.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1045</TotalTime>
  <Pages>5</Pages>
  <Words>1007</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ROMANICA</Company>
  <LinksUpToDate>false</LinksUpToDate>
  <CharactersWithSpaces>6740</CharactersWithSpaces>
  <SharedDoc>false</SharedDoc>
  <HLinks>
    <vt:vector size="12" baseType="variant">
      <vt:variant>
        <vt:i4>7667808</vt:i4>
      </vt:variant>
      <vt:variant>
        <vt:i4>3</vt:i4>
      </vt:variant>
      <vt:variant>
        <vt:i4>0</vt:i4>
      </vt:variant>
      <vt:variant>
        <vt:i4>5</vt:i4>
      </vt:variant>
      <vt:variant>
        <vt:lpwstr>http://www.scrgrup.ro/</vt:lpwstr>
      </vt:variant>
      <vt:variant>
        <vt:lpwstr/>
      </vt:variant>
      <vt:variant>
        <vt:i4>8192032</vt:i4>
      </vt:variant>
      <vt:variant>
        <vt:i4>0</vt:i4>
      </vt:variant>
      <vt:variant>
        <vt:i4>0</vt:i4>
      </vt:variant>
      <vt:variant>
        <vt:i4>5</vt:i4>
      </vt:variant>
      <vt:variant>
        <vt:lpwstr>http://www.sinterom.ro/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dc:creator>
  <cp:lastModifiedBy>user</cp:lastModifiedBy>
  <cp:revision>79</cp:revision>
  <cp:lastPrinted>2020-04-14T10:30:00Z</cp:lastPrinted>
  <dcterms:created xsi:type="dcterms:W3CDTF">2019-03-22T09:22:00Z</dcterms:created>
  <dcterms:modified xsi:type="dcterms:W3CDTF">2024-03-14T05:44:00Z</dcterms:modified>
</cp:coreProperties>
</file>